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44D52460-566C-4F3C-84CD-BDA17C222905" style="width:450.25pt;height:379.3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0"/>
          <w:cols w:space="720"/>
          <w:docGrid w:linePitch="360"/>
        </w:sectPr>
      </w:pPr>
    </w:p>
    <w:p>
      <w:pPr>
        <w:jc w:val="center"/>
        <w:rPr>
          <w:rFonts w:asciiTheme="majorBidi" w:hAnsiTheme="majorBidi" w:cstheme="majorBidi"/>
          <w:noProof/>
          <w:szCs w:val="24"/>
          <w:lang w:val="en-GB"/>
        </w:rPr>
      </w:pPr>
      <w:bookmarkStart w:id="1" w:name="_GoBack"/>
      <w:bookmarkEnd w:id="1"/>
      <w:r>
        <w:rPr>
          <w:rFonts w:asciiTheme="majorBidi" w:hAnsiTheme="majorBidi" w:cstheme="majorBidi"/>
          <w:noProof/>
          <w:szCs w:val="24"/>
          <w:lang w:val="en-GB"/>
        </w:rPr>
        <w:lastRenderedPageBreak/>
        <w:t>ANNEX 10</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GOVERNMENT PROCUREMENT</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PART 1</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Relevant provisions of the GPA referred to in Article 10.2</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Article I (Definitions)</w:t>
      </w:r>
    </w:p>
    <w:p>
      <w:pPr>
        <w:rPr>
          <w:rFonts w:asciiTheme="majorBidi" w:hAnsiTheme="majorBidi" w:cstheme="majorBidi"/>
          <w:noProof/>
          <w:szCs w:val="24"/>
          <w:lang w:val="en-GB"/>
        </w:rPr>
      </w:pPr>
      <w:r>
        <w:rPr>
          <w:rFonts w:asciiTheme="majorBidi" w:hAnsiTheme="majorBidi" w:cstheme="majorBidi"/>
          <w:noProof/>
          <w:szCs w:val="24"/>
          <w:lang w:val="en-GB"/>
        </w:rPr>
        <w:t>Article II (Scope and Coverage)</w:t>
      </w:r>
    </w:p>
    <w:p>
      <w:pPr>
        <w:rPr>
          <w:rFonts w:asciiTheme="majorBidi" w:hAnsiTheme="majorBidi" w:cstheme="majorBidi"/>
          <w:noProof/>
          <w:szCs w:val="24"/>
          <w:lang w:val="en-GB"/>
        </w:rPr>
      </w:pPr>
      <w:r>
        <w:rPr>
          <w:rFonts w:asciiTheme="majorBidi" w:hAnsiTheme="majorBidi" w:cstheme="majorBidi"/>
          <w:noProof/>
          <w:szCs w:val="24"/>
          <w:lang w:val="en-GB"/>
        </w:rPr>
        <w:t>Article III (Security and General Exceptions)</w:t>
      </w:r>
    </w:p>
    <w:p>
      <w:pPr>
        <w:rPr>
          <w:rFonts w:asciiTheme="majorBidi" w:hAnsiTheme="majorBidi" w:cstheme="majorBidi"/>
          <w:noProof/>
          <w:szCs w:val="24"/>
        </w:rPr>
      </w:pPr>
      <w:r>
        <w:rPr>
          <w:rFonts w:asciiTheme="majorBidi" w:hAnsiTheme="majorBidi" w:cstheme="majorBidi"/>
          <w:noProof/>
          <w:szCs w:val="24"/>
        </w:rPr>
        <w:t>Article IV (General Principles)</w:t>
      </w:r>
    </w:p>
    <w:p>
      <w:pPr>
        <w:rPr>
          <w:rFonts w:asciiTheme="majorBidi" w:hAnsiTheme="majorBidi" w:cstheme="majorBidi"/>
          <w:noProof/>
          <w:szCs w:val="24"/>
        </w:rPr>
      </w:pPr>
      <w:r>
        <w:rPr>
          <w:rFonts w:asciiTheme="majorBidi" w:hAnsiTheme="majorBidi" w:cstheme="majorBidi"/>
          <w:noProof/>
          <w:szCs w:val="24"/>
        </w:rPr>
        <w:t>Article VI (Information on the Procurement System)</w:t>
      </w:r>
    </w:p>
    <w:p>
      <w:pPr>
        <w:rPr>
          <w:rFonts w:asciiTheme="majorBidi" w:hAnsiTheme="majorBidi" w:cstheme="majorBidi"/>
          <w:noProof/>
          <w:szCs w:val="24"/>
        </w:rPr>
      </w:pPr>
      <w:r>
        <w:rPr>
          <w:rFonts w:asciiTheme="majorBidi" w:hAnsiTheme="majorBidi" w:cstheme="majorBidi"/>
          <w:noProof/>
          <w:szCs w:val="24"/>
        </w:rPr>
        <w:t>Article VII (Notices)</w:t>
      </w:r>
    </w:p>
    <w:p>
      <w:pPr>
        <w:rPr>
          <w:rFonts w:asciiTheme="majorBidi" w:hAnsiTheme="majorBidi" w:cstheme="majorBidi"/>
          <w:noProof/>
          <w:szCs w:val="24"/>
        </w:rPr>
      </w:pPr>
      <w:r>
        <w:rPr>
          <w:rFonts w:asciiTheme="majorBidi" w:hAnsiTheme="majorBidi" w:cstheme="majorBidi"/>
          <w:noProof/>
          <w:szCs w:val="24"/>
        </w:rPr>
        <w:t>Article VIII (Conditions for Participation)</w:t>
      </w:r>
    </w:p>
    <w:p>
      <w:pPr>
        <w:rPr>
          <w:rFonts w:asciiTheme="majorBidi" w:hAnsiTheme="majorBidi" w:cstheme="majorBidi"/>
          <w:noProof/>
          <w:szCs w:val="24"/>
        </w:rPr>
      </w:pPr>
      <w:r>
        <w:rPr>
          <w:rFonts w:asciiTheme="majorBidi" w:hAnsiTheme="majorBidi" w:cstheme="majorBidi"/>
          <w:noProof/>
          <w:szCs w:val="24"/>
        </w:rPr>
        <w:t>Article IX (Qualification of Suppliers)</w:t>
      </w:r>
    </w:p>
    <w:p>
      <w:pPr>
        <w:rPr>
          <w:rFonts w:asciiTheme="majorBidi" w:hAnsiTheme="majorBidi" w:cstheme="majorBidi"/>
          <w:noProof/>
          <w:szCs w:val="24"/>
        </w:rPr>
      </w:pPr>
      <w:r>
        <w:rPr>
          <w:rFonts w:asciiTheme="majorBidi" w:hAnsiTheme="majorBidi" w:cstheme="majorBidi"/>
          <w:noProof/>
          <w:szCs w:val="24"/>
        </w:rPr>
        <w:t>Article X (Technical Specifications and Tender Documentation)</w:t>
      </w:r>
    </w:p>
    <w:p>
      <w:pPr>
        <w:rPr>
          <w:rFonts w:asciiTheme="majorBidi" w:hAnsiTheme="majorBidi" w:cstheme="majorBidi"/>
          <w:noProof/>
          <w:szCs w:val="24"/>
        </w:rPr>
      </w:pPr>
      <w:r>
        <w:rPr>
          <w:rFonts w:asciiTheme="majorBidi" w:hAnsiTheme="majorBidi" w:cstheme="majorBidi"/>
          <w:noProof/>
          <w:szCs w:val="24"/>
        </w:rPr>
        <w:t>Article XI (Time-Periods)</w:t>
      </w:r>
    </w:p>
    <w:p>
      <w:pPr>
        <w:rPr>
          <w:rFonts w:asciiTheme="majorBidi" w:hAnsiTheme="majorBidi" w:cstheme="majorBidi"/>
          <w:noProof/>
          <w:szCs w:val="24"/>
        </w:rPr>
      </w:pPr>
      <w:r>
        <w:rPr>
          <w:rFonts w:asciiTheme="majorBidi" w:hAnsiTheme="majorBidi" w:cstheme="majorBidi"/>
          <w:noProof/>
          <w:szCs w:val="24"/>
        </w:rPr>
        <w:t>Article XII (Negotiation)</w:t>
      </w:r>
    </w:p>
    <w:p>
      <w:pPr>
        <w:rPr>
          <w:rFonts w:asciiTheme="majorBidi" w:hAnsiTheme="majorBidi" w:cstheme="majorBidi"/>
          <w:noProof/>
          <w:szCs w:val="24"/>
        </w:rPr>
      </w:pPr>
      <w:r>
        <w:rPr>
          <w:rFonts w:asciiTheme="majorBidi" w:hAnsiTheme="majorBidi" w:cstheme="majorBidi"/>
          <w:noProof/>
          <w:szCs w:val="24"/>
        </w:rPr>
        <w:t>Article XIII (Limited Tendering)</w:t>
      </w:r>
    </w:p>
    <w:p>
      <w:pPr>
        <w:spacing w:after="200" w:line="276" w:lineRule="auto"/>
        <w:rPr>
          <w:rFonts w:asciiTheme="majorBidi" w:hAnsiTheme="majorBidi" w:cstheme="majorBidi"/>
          <w:noProof/>
          <w:szCs w:val="24"/>
          <w:lang w:val="en-GB"/>
        </w:rPr>
      </w:pPr>
      <w:r>
        <w:rPr>
          <w:rFonts w:asciiTheme="majorBidi" w:hAnsiTheme="majorBidi" w:cstheme="majorBidi"/>
          <w:noProof/>
          <w:szCs w:val="24"/>
          <w:lang w:val="en-GB"/>
        </w:rPr>
        <w:br w:type="page"/>
      </w:r>
      <w:r>
        <w:rPr>
          <w:rFonts w:asciiTheme="majorBidi" w:hAnsiTheme="majorBidi" w:cstheme="majorBidi"/>
          <w:noProof/>
          <w:szCs w:val="24"/>
          <w:lang w:val="en-GB"/>
        </w:rPr>
        <w:lastRenderedPageBreak/>
        <w:t>Article XIV (Electronic Auctions)</w:t>
      </w:r>
    </w:p>
    <w:p>
      <w:pPr>
        <w:rPr>
          <w:rFonts w:asciiTheme="majorBidi" w:hAnsiTheme="majorBidi" w:cstheme="majorBidi"/>
          <w:noProof/>
          <w:szCs w:val="24"/>
          <w:lang w:val="en-GB"/>
        </w:rPr>
      </w:pPr>
      <w:r>
        <w:rPr>
          <w:rFonts w:asciiTheme="majorBidi" w:hAnsiTheme="majorBidi" w:cstheme="majorBidi"/>
          <w:noProof/>
          <w:szCs w:val="24"/>
          <w:lang w:val="en-GB"/>
        </w:rPr>
        <w:t>Article XV (Treatment of Tenders and Awarding of Contracts)</w:t>
      </w:r>
    </w:p>
    <w:p>
      <w:pPr>
        <w:rPr>
          <w:rFonts w:asciiTheme="majorBidi" w:hAnsiTheme="majorBidi" w:cstheme="majorBidi"/>
          <w:noProof/>
          <w:szCs w:val="24"/>
          <w:lang w:val="en-GB"/>
        </w:rPr>
      </w:pPr>
      <w:r>
        <w:rPr>
          <w:rFonts w:asciiTheme="majorBidi" w:hAnsiTheme="majorBidi" w:cstheme="majorBidi"/>
          <w:noProof/>
          <w:szCs w:val="24"/>
          <w:lang w:val="en-GB"/>
        </w:rPr>
        <w:t>Paragraphs 1 to 3 of Article XVI (Transparency of Procurement Information)</w:t>
      </w:r>
    </w:p>
    <w:p>
      <w:pPr>
        <w:rPr>
          <w:rFonts w:asciiTheme="majorBidi" w:hAnsiTheme="majorBidi" w:cstheme="majorBidi"/>
          <w:noProof/>
          <w:szCs w:val="24"/>
          <w:lang w:val="en-GB"/>
        </w:rPr>
      </w:pPr>
      <w:r>
        <w:rPr>
          <w:rFonts w:asciiTheme="majorBidi" w:hAnsiTheme="majorBidi" w:cstheme="majorBidi"/>
          <w:noProof/>
          <w:szCs w:val="24"/>
          <w:lang w:val="en-GB"/>
        </w:rPr>
        <w:t>Article XVII (Disclosure of Information)</w:t>
      </w:r>
    </w:p>
    <w:p>
      <w:pPr>
        <w:rPr>
          <w:rFonts w:asciiTheme="majorBidi" w:hAnsiTheme="majorBidi" w:cstheme="majorBidi"/>
          <w:noProof/>
          <w:szCs w:val="24"/>
          <w:lang w:val="en-GB"/>
        </w:rPr>
      </w:pPr>
      <w:r>
        <w:rPr>
          <w:rFonts w:asciiTheme="majorBidi" w:hAnsiTheme="majorBidi" w:cstheme="majorBidi"/>
          <w:noProof/>
          <w:szCs w:val="24"/>
          <w:lang w:val="en-GB"/>
        </w:rPr>
        <w:t>Article XVIII (Domestic Review Procedures)</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PART 2</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Scope of application</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SECTION A</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European Union</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In accordance with Articles 10.2 and 10.3, Chapter 10 applies, in addition to the procurement covered by the annexes of the European Union to Appendix I to the GPA, to the procurement covered by this Section other than procurement by the entities set out in paragraph 2 which are subject to the rules specified in Note (b) to that paragraph.</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br w:type="page"/>
      </w:r>
      <w:r>
        <w:rPr>
          <w:rFonts w:asciiTheme="majorBidi" w:hAnsiTheme="majorBidi" w:cstheme="majorBidi"/>
          <w:noProof/>
          <w:szCs w:val="24"/>
          <w:lang w:val="en-GB"/>
        </w:rPr>
        <w:lastRenderedPageBreak/>
        <w:t>The Notes in Annexes 1 to 7 of the European Union to Appendix I to the GPA also apply to the procurement covered by this Section, unless otherwise provided for in this Section.</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Central government authorities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Procurementof goods and services as set out in Annexes 4 to 6 of the European Union to Appendix I to the GPA, and in paragraphs 4 and 5 of this Section, by the following central government entities of the Member States of the European Union:</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National office "Fire Safety and Protection of the Population" (Bulgaria)</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rPr>
      </w:pPr>
      <w:r>
        <w:rPr>
          <w:rFonts w:asciiTheme="majorBidi" w:hAnsiTheme="majorBidi" w:cstheme="majorBidi"/>
          <w:noProof/>
          <w:szCs w:val="24"/>
        </w:rPr>
        <w:t>(2)</w:t>
      </w:r>
      <w:r>
        <w:rPr>
          <w:rFonts w:asciiTheme="majorBidi" w:hAnsiTheme="majorBidi" w:cstheme="majorBidi"/>
          <w:noProof/>
          <w:szCs w:val="24"/>
        </w:rPr>
        <w:tab/>
        <w:t>Agence pour la garantie du droit des mineurs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(3)</w:t>
      </w:r>
      <w:r>
        <w:rPr>
          <w:rFonts w:asciiTheme="majorBidi" w:hAnsiTheme="majorBidi" w:cstheme="majorBidi"/>
          <w:noProof/>
          <w:szCs w:val="24"/>
        </w:rPr>
        <w:tab/>
        <w:t>Ecole du Louvre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(4)</w:t>
      </w:r>
      <w:r>
        <w:rPr>
          <w:rFonts w:asciiTheme="majorBidi" w:hAnsiTheme="majorBidi" w:cstheme="majorBidi"/>
          <w:noProof/>
          <w:szCs w:val="24"/>
        </w:rPr>
        <w:tab/>
        <w:t>Agence française de lutte contre le dopage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(5)</w:t>
      </w:r>
      <w:r>
        <w:rPr>
          <w:rFonts w:asciiTheme="majorBidi" w:hAnsiTheme="majorBidi" w:cstheme="majorBidi"/>
          <w:noProof/>
          <w:szCs w:val="24"/>
        </w:rPr>
        <w:tab/>
        <w:t>Autorité de sûreté nucléaire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(6)</w:t>
      </w:r>
      <w:r>
        <w:rPr>
          <w:rFonts w:asciiTheme="majorBidi" w:hAnsiTheme="majorBidi" w:cstheme="majorBidi"/>
          <w:noProof/>
          <w:szCs w:val="24"/>
        </w:rPr>
        <w:tab/>
        <w:t>Commission d'accès aux documents administratifs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br w:type="page"/>
      </w:r>
      <w:r>
        <w:rPr>
          <w:rFonts w:asciiTheme="majorBidi" w:hAnsiTheme="majorBidi" w:cstheme="majorBidi"/>
          <w:noProof/>
          <w:szCs w:val="24"/>
        </w:rPr>
        <w:lastRenderedPageBreak/>
        <w:t>(7)</w:t>
      </w:r>
      <w:r>
        <w:rPr>
          <w:rFonts w:asciiTheme="majorBidi" w:hAnsiTheme="majorBidi" w:cstheme="majorBidi"/>
          <w:noProof/>
          <w:szCs w:val="24"/>
        </w:rPr>
        <w:tab/>
        <w:t>Commission nationale du débat public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(8)</w:t>
      </w:r>
      <w:r>
        <w:rPr>
          <w:rFonts w:asciiTheme="majorBidi" w:hAnsiTheme="majorBidi" w:cstheme="majorBidi"/>
          <w:noProof/>
          <w:szCs w:val="24"/>
        </w:rPr>
        <w:tab/>
        <w:t>Commission des Participations et des transferts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(9)</w:t>
      </w:r>
      <w:r>
        <w:rPr>
          <w:rFonts w:asciiTheme="majorBidi" w:hAnsiTheme="majorBidi" w:cstheme="majorBidi"/>
          <w:noProof/>
          <w:szCs w:val="24"/>
        </w:rPr>
        <w:tab/>
        <w:t>Commission de la sécurité des consommateurs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(10)</w:t>
      </w:r>
      <w:r>
        <w:rPr>
          <w:rFonts w:asciiTheme="majorBidi" w:hAnsiTheme="majorBidi" w:cstheme="majorBidi"/>
          <w:noProof/>
          <w:szCs w:val="24"/>
        </w:rPr>
        <w:tab/>
        <w:t>Commission des sondages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(11)</w:t>
      </w:r>
      <w:r>
        <w:rPr>
          <w:rFonts w:asciiTheme="majorBidi" w:hAnsiTheme="majorBidi" w:cstheme="majorBidi"/>
          <w:noProof/>
          <w:szCs w:val="24"/>
        </w:rPr>
        <w:tab/>
        <w:t>Conseil supérieur de l'audiovisuel (France)</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(12)</w:t>
      </w:r>
      <w:r>
        <w:rPr>
          <w:rFonts w:asciiTheme="majorBidi" w:hAnsiTheme="majorBidi" w:cstheme="majorBidi"/>
          <w:noProof/>
          <w:szCs w:val="24"/>
        </w:rPr>
        <w:tab/>
        <w:t>Ministère d'État (Luxembourg)</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(13)</w:t>
      </w:r>
      <w:r>
        <w:rPr>
          <w:rFonts w:asciiTheme="majorBidi" w:hAnsiTheme="majorBidi" w:cstheme="majorBidi"/>
          <w:noProof/>
          <w:szCs w:val="24"/>
        </w:rPr>
        <w:tab/>
        <w:t>Úrad jadrového dozoru Slovenskej republiky (Slovakia)</w:t>
      </w:r>
    </w:p>
    <w:p>
      <w:pPr>
        <w:ind w:left="1134" w:hanging="567"/>
        <w:rPr>
          <w:rFonts w:asciiTheme="majorBidi" w:hAnsiTheme="majorBidi" w:cstheme="majorBidi"/>
          <w:noProof/>
          <w:szCs w:val="24"/>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with regard to procurement equal to or above the following thresholds: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w:t>
      </w:r>
      <w:r>
        <w:rPr>
          <w:rFonts w:asciiTheme="majorBidi" w:hAnsiTheme="majorBidi" w:cstheme="majorBidi"/>
          <w:noProof/>
          <w:szCs w:val="24"/>
          <w:lang w:val="en-GB"/>
        </w:rPr>
        <w:tab/>
        <w:t>130,000 SDR for procurement of goods and services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(ii)</w:t>
      </w:r>
      <w:r>
        <w:rPr>
          <w:rFonts w:asciiTheme="majorBidi" w:hAnsiTheme="majorBidi" w:cstheme="majorBidi"/>
          <w:noProof/>
          <w:szCs w:val="24"/>
          <w:lang w:val="en-GB"/>
        </w:rPr>
        <w:tab/>
        <w:t>5,000,000 SDR for procurement of construction services (CPC 51)</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br w:type="page"/>
      </w:r>
      <w:r>
        <w:rPr>
          <w:rFonts w:asciiTheme="majorBidi" w:hAnsiTheme="majorBidi" w:cstheme="majorBidi"/>
          <w:noProof/>
          <w:szCs w:val="24"/>
          <w:lang w:val="en-GB"/>
        </w:rPr>
        <w:lastRenderedPageBreak/>
        <w:t>2.</w:t>
      </w:r>
      <w:r>
        <w:rPr>
          <w:rFonts w:asciiTheme="majorBidi" w:hAnsiTheme="majorBidi" w:cstheme="majorBidi"/>
          <w:noProof/>
          <w:szCs w:val="24"/>
          <w:lang w:val="en-GB"/>
        </w:rPr>
        <w:tab/>
        <w:t>Sub-central government authorities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Local administrative units as defined in Annex III to Regulation (EC) No 1059/2003 of the European Parliament and of the Council of 26 May 2003 on the establishment of a common classification of territorial units for statistics (NUTS), with a population of between 200,000 and 499,999 inhabitants</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Procurement of goods and services as set out in Annexes 4 and 5 of the European Union to the Appendix I to the GPA, and in paragraphs 4 and 5 of this Section by the entities referred to in the previous sentence equal to or above the following thresholds: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w:t>
      </w:r>
      <w:r>
        <w:rPr>
          <w:rFonts w:asciiTheme="majorBidi" w:hAnsiTheme="majorBidi" w:cstheme="majorBidi"/>
          <w:noProof/>
          <w:szCs w:val="24"/>
          <w:lang w:val="en-GB"/>
        </w:rPr>
        <w:tab/>
        <w:t>200,000 SDR for procurement of goods and services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(ii)</w:t>
      </w:r>
      <w:r>
        <w:rPr>
          <w:rFonts w:asciiTheme="majorBidi" w:hAnsiTheme="majorBidi" w:cstheme="majorBidi"/>
          <w:noProof/>
          <w:szCs w:val="24"/>
          <w:lang w:val="en-GB"/>
        </w:rPr>
        <w:tab/>
        <w:t>400,000 SDR for procurement of goods and services listed in paragraph 4 of this Section</w:t>
      </w:r>
    </w:p>
    <w:p>
      <w:pPr>
        <w:ind w:left="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br w:type="page"/>
      </w:r>
      <w:r>
        <w:rPr>
          <w:rFonts w:asciiTheme="majorBidi" w:hAnsiTheme="majorBidi" w:cstheme="majorBidi"/>
          <w:noProof/>
          <w:szCs w:val="24"/>
          <w:lang w:val="en-GB"/>
        </w:rPr>
        <w:lastRenderedPageBreak/>
        <w:t>Notes to paragraph 2:</w:t>
      </w:r>
    </w:p>
    <w:p>
      <w:pPr>
        <w:ind w:left="567"/>
        <w:rPr>
          <w:rFonts w:asciiTheme="majorBidi" w:hAnsiTheme="majorBidi" w:cstheme="majorBidi"/>
          <w:noProof/>
          <w:szCs w:val="24"/>
          <w:lang w:val="en-GB"/>
        </w:rPr>
      </w:pPr>
    </w:p>
    <w:p>
      <w:pPr>
        <w:ind w:left="1134" w:hanging="567"/>
        <w:rPr>
          <w:noProof/>
          <w:lang w:val="en-GB"/>
        </w:rPr>
      </w:pPr>
      <w:r>
        <w:rPr>
          <w:rFonts w:asciiTheme="majorBidi" w:hAnsiTheme="majorBidi" w:cstheme="majorBidi"/>
          <w:noProof/>
          <w:szCs w:val="24"/>
          <w:lang w:val="en-GB"/>
        </w:rPr>
        <w:t>(</w:t>
      </w:r>
      <w:r>
        <w:rPr>
          <w:noProof/>
          <w:lang w:val="en-GB"/>
        </w:rPr>
        <w:t>a)</w:t>
      </w:r>
      <w:r>
        <w:rPr>
          <w:noProof/>
          <w:lang w:val="en-GB"/>
        </w:rPr>
        <w:tab/>
        <w:t xml:space="preserve">The number of inhabitants of a local administrative unit is determined through the data transmitted annually by each Member State to the European Commission pursuant to Article 4 of Regulation (EC) No 1059/2003, which are published by EUROSTAT on the following website: </w:t>
      </w:r>
      <w:hyperlink r:id="rId16" w:history="1">
        <w:r>
          <w:rPr>
            <w:rStyle w:val="Hyperlink"/>
            <w:rFonts w:asciiTheme="majorBidi" w:hAnsiTheme="majorBidi" w:cstheme="majorBidi"/>
            <w:noProof/>
            <w:color w:val="auto"/>
            <w:szCs w:val="24"/>
            <w:u w:val="none"/>
            <w:lang w:val="en-GB"/>
          </w:rPr>
          <w:t>http://ec.europa.eu/eurostat/web/nuts/local-administrative-units</w:t>
        </w:r>
      </w:hyperlink>
      <w:r>
        <w:rPr>
          <w:noProof/>
          <w:lang w:val="en-GB"/>
        </w:rPr>
        <w:t>.</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(b)</w:t>
      </w:r>
      <w:r>
        <w:rPr>
          <w:rFonts w:asciiTheme="majorBidi" w:hAnsiTheme="majorBidi" w:cstheme="majorBidi"/>
          <w:noProof/>
          <w:szCs w:val="24"/>
          <w:lang w:val="en-GB"/>
        </w:rPr>
        <w:tab/>
        <w:t>The commitment with regard to procurement covered by this paragraph, applies solely to the application of the general principles as set out in paragraphs 1 and 2 of Article IV of the GPA, as well as to the application of provisions relating to the access to domestic review procedures in Article XVIII of the GPA and Articles 10.3 to 10.12.</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br w:type="page"/>
      </w:r>
      <w:r>
        <w:rPr>
          <w:rFonts w:asciiTheme="majorBidi" w:hAnsiTheme="majorBidi" w:cstheme="majorBidi"/>
          <w:noProof/>
          <w:szCs w:val="24"/>
          <w:lang w:val="en-GB"/>
        </w:rPr>
        <w:lastRenderedPageBreak/>
        <w:t>3.</w:t>
      </w:r>
      <w:r>
        <w:rPr>
          <w:rFonts w:asciiTheme="majorBidi" w:hAnsiTheme="majorBidi" w:cstheme="majorBidi"/>
          <w:noProof/>
          <w:szCs w:val="24"/>
          <w:lang w:val="en-GB"/>
        </w:rPr>
        <w:tab/>
        <w:t>Bodies governed by public law that are hospitals or universities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Procurement of goods and services as set out in Annexes 4 to 6 of the European Union to Appendix I to the GPA, and in paragraphs 4 and 5 of this Section, by bodies governed by public law, as defined in paragraph 2.a of Annex 2 of the European Union to Appendix I to the GPA, that are hospitals or universities provided that the value of those procurements equals or exceeds the following thresholds: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w:t>
      </w:r>
      <w:r>
        <w:rPr>
          <w:rFonts w:asciiTheme="majorBidi" w:hAnsiTheme="majorBidi" w:cstheme="majorBidi"/>
          <w:noProof/>
          <w:szCs w:val="24"/>
          <w:lang w:val="en-GB"/>
        </w:rPr>
        <w:tab/>
        <w:t>200,000 SDR for procurement of goods and services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(ii)</w:t>
      </w:r>
      <w:r>
        <w:rPr>
          <w:rFonts w:asciiTheme="majorBidi" w:hAnsiTheme="majorBidi" w:cstheme="majorBidi"/>
          <w:noProof/>
          <w:szCs w:val="24"/>
          <w:lang w:val="en-GB"/>
        </w:rPr>
        <w:tab/>
        <w:t>5,000,000 SDR for procurement of construction services (CPC 51)</w:t>
      </w:r>
    </w:p>
    <w:p>
      <w:pPr>
        <w:ind w:left="1134" w:hanging="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The bodies governed by public law that are hospitals or universities and qualify as covered entities are described for each Member State of the European Union as body or by category in the following indicative list:</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rPr>
      </w:pPr>
      <w:r>
        <w:rPr>
          <w:rFonts w:asciiTheme="majorBidi" w:hAnsiTheme="majorBidi" w:cstheme="majorBidi"/>
          <w:noProof/>
          <w:szCs w:val="24"/>
        </w:rPr>
        <w:t>BELGIUM</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Centre hospitalier de Mons</w:t>
      </w:r>
    </w:p>
    <w:p>
      <w:pPr>
        <w:ind w:left="1134"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Centre hospitalier de Tournai</w:t>
      </w:r>
    </w:p>
    <w:p>
      <w:pPr>
        <w:ind w:left="1134" w:hanging="567"/>
        <w:rPr>
          <w:rFonts w:asciiTheme="majorBidi" w:hAnsiTheme="majorBidi" w:cstheme="majorBidi"/>
          <w:noProof/>
          <w:szCs w:val="24"/>
        </w:rPr>
      </w:pPr>
      <w:r>
        <w:rPr>
          <w:rFonts w:asciiTheme="majorBidi" w:hAnsiTheme="majorBidi" w:cstheme="majorBidi"/>
          <w:noProof/>
          <w:szCs w:val="24"/>
        </w:rPr>
        <w:br w:type="page"/>
        <w:t>–</w:t>
      </w:r>
      <w:r>
        <w:rPr>
          <w:rFonts w:asciiTheme="majorBidi" w:hAnsiTheme="majorBidi" w:cstheme="majorBidi"/>
          <w:noProof/>
          <w:szCs w:val="24"/>
        </w:rPr>
        <w:tab/>
        <w:t>Centre hospitalier universitaire de Liège</w:t>
      </w:r>
    </w:p>
    <w:p>
      <w:pPr>
        <w:ind w:left="1134"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Fonds de Construction d'Institutions hospitalières et médico-sociales de la Communauté française</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Het Gemeenschapsonderwijs</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Institutions universitaires de droit public relevant de la Communauté flamande – Universitaire instellingen van publiek recht afangende van de Vlaamse Gemeenschap</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Institutions universitaires de droit public relevant de la Communauté française – Universitaire instellingen van publiek recht afhangende van de Franse Gemeenschap</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Openbaar psychiatrisch Ziekenhuis-Geel</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Openbaar psychiatrisch Ziekenhuis-Rekem</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Universitair Ziekenhuis Gent</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Vlaamse Hogescholenraad</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Vlaamse interuniversitaire Raad</w:t>
      </w:r>
    </w:p>
    <w:p>
      <w:pPr>
        <w:ind w:left="567"/>
        <w:rPr>
          <w:rFonts w:asciiTheme="majorBidi" w:hAnsiTheme="majorBidi" w:cstheme="majorBidi"/>
          <w:noProof/>
          <w:szCs w:val="24"/>
          <w:lang w:val="nl-NL"/>
        </w:rPr>
      </w:pPr>
    </w:p>
    <w:p>
      <w:pPr>
        <w:ind w:left="567"/>
        <w:jc w:val="center"/>
        <w:rPr>
          <w:rFonts w:asciiTheme="majorBidi" w:hAnsiTheme="majorBidi" w:cstheme="majorBidi"/>
          <w:noProof/>
          <w:szCs w:val="24"/>
          <w:lang w:val="nl-NL"/>
        </w:rPr>
      </w:pPr>
      <w:r>
        <w:rPr>
          <w:rFonts w:asciiTheme="majorBidi" w:hAnsiTheme="majorBidi" w:cstheme="majorBidi"/>
          <w:noProof/>
          <w:szCs w:val="24"/>
          <w:lang w:val="nl-NL"/>
        </w:rPr>
        <w:t>BULGARIA</w:t>
      </w:r>
    </w:p>
    <w:p>
      <w:pPr>
        <w:ind w:left="567"/>
        <w:rPr>
          <w:rFonts w:asciiTheme="majorBidi" w:hAnsiTheme="majorBidi" w:cstheme="majorBidi"/>
          <w:noProof/>
          <w:szCs w:val="24"/>
          <w:lang w:val="nl-NL"/>
        </w:rPr>
      </w:pP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(1)</w:t>
      </w:r>
      <w:r>
        <w:rPr>
          <w:rFonts w:asciiTheme="majorBidi" w:hAnsiTheme="majorBidi" w:cstheme="majorBidi"/>
          <w:noProof/>
          <w:szCs w:val="24"/>
          <w:lang w:val="nl-NL"/>
        </w:rPr>
        <w:tab/>
        <w:t>State Universities, established pursuant to Article 13 of the "</w:t>
      </w:r>
      <w:r>
        <w:rPr>
          <w:rFonts w:asciiTheme="majorBidi" w:hAnsiTheme="majorBidi" w:cstheme="majorBidi"/>
          <w:noProof/>
          <w:szCs w:val="24"/>
        </w:rPr>
        <w:t>Закона</w:t>
      </w:r>
      <w:r>
        <w:rPr>
          <w:rFonts w:asciiTheme="majorBidi" w:hAnsiTheme="majorBidi" w:cstheme="majorBidi"/>
          <w:noProof/>
          <w:szCs w:val="24"/>
          <w:lang w:val="nl-NL"/>
        </w:rPr>
        <w:t xml:space="preserve"> </w:t>
      </w:r>
      <w:r>
        <w:rPr>
          <w:rFonts w:asciiTheme="majorBidi" w:hAnsiTheme="majorBidi" w:cstheme="majorBidi"/>
          <w:noProof/>
          <w:szCs w:val="24"/>
        </w:rPr>
        <w:t>за</w:t>
      </w:r>
      <w:r>
        <w:rPr>
          <w:rFonts w:asciiTheme="majorBidi" w:hAnsiTheme="majorBidi" w:cstheme="majorBidi"/>
          <w:noProof/>
          <w:szCs w:val="24"/>
          <w:lang w:val="nl-NL"/>
        </w:rPr>
        <w:t xml:space="preserve"> </w:t>
      </w:r>
      <w:r>
        <w:rPr>
          <w:rFonts w:asciiTheme="majorBidi" w:hAnsiTheme="majorBidi" w:cstheme="majorBidi"/>
          <w:noProof/>
          <w:szCs w:val="24"/>
        </w:rPr>
        <w:t>висшето</w:t>
      </w:r>
      <w:r>
        <w:rPr>
          <w:rFonts w:asciiTheme="majorBidi" w:hAnsiTheme="majorBidi" w:cstheme="majorBidi"/>
          <w:noProof/>
          <w:szCs w:val="24"/>
          <w:lang w:val="nl-NL"/>
        </w:rPr>
        <w:t xml:space="preserve"> </w:t>
      </w:r>
      <w:r>
        <w:rPr>
          <w:rFonts w:asciiTheme="majorBidi" w:hAnsiTheme="majorBidi" w:cstheme="majorBidi"/>
          <w:noProof/>
          <w:szCs w:val="24"/>
        </w:rPr>
        <w:t>образование</w:t>
      </w:r>
      <w:r>
        <w:rPr>
          <w:rFonts w:asciiTheme="majorBidi" w:hAnsiTheme="majorBidi" w:cstheme="majorBidi"/>
          <w:noProof/>
          <w:szCs w:val="24"/>
          <w:lang w:val="nl-NL"/>
        </w:rPr>
        <w:t>" (</w:t>
      </w:r>
      <w:r>
        <w:rPr>
          <w:rFonts w:asciiTheme="majorBidi" w:hAnsiTheme="majorBidi" w:cstheme="majorBidi"/>
          <w:noProof/>
          <w:szCs w:val="24"/>
        </w:rPr>
        <w:t>обн</w:t>
      </w:r>
      <w:r>
        <w:rPr>
          <w:rFonts w:asciiTheme="majorBidi" w:hAnsiTheme="majorBidi" w:cstheme="majorBidi"/>
          <w:noProof/>
          <w:szCs w:val="24"/>
          <w:lang w:val="nl-NL"/>
        </w:rPr>
        <w:t xml:space="preserve">., </w:t>
      </w:r>
      <w:r>
        <w:rPr>
          <w:rFonts w:asciiTheme="majorBidi" w:hAnsiTheme="majorBidi" w:cstheme="majorBidi"/>
          <w:noProof/>
          <w:szCs w:val="24"/>
        </w:rPr>
        <w:t>ДВ</w:t>
      </w:r>
      <w:r>
        <w:rPr>
          <w:rFonts w:asciiTheme="majorBidi" w:hAnsiTheme="majorBidi" w:cstheme="majorBidi"/>
          <w:noProof/>
          <w:szCs w:val="24"/>
          <w:lang w:val="nl-NL"/>
        </w:rPr>
        <w:t xml:space="preserve">, </w:t>
      </w:r>
      <w:r>
        <w:rPr>
          <w:rFonts w:asciiTheme="majorBidi" w:hAnsiTheme="majorBidi" w:cstheme="majorBidi"/>
          <w:noProof/>
          <w:szCs w:val="24"/>
        </w:rPr>
        <w:t>бр</w:t>
      </w:r>
      <w:r>
        <w:rPr>
          <w:rFonts w:asciiTheme="majorBidi" w:hAnsiTheme="majorBidi" w:cstheme="majorBidi"/>
          <w:noProof/>
          <w:szCs w:val="24"/>
          <w:lang w:val="nl-NL"/>
        </w:rPr>
        <w:t>.112/27.12.1995):</w:t>
      </w:r>
    </w:p>
    <w:p>
      <w:pPr>
        <w:ind w:left="1701"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r>
      <w:r>
        <w:rPr>
          <w:rFonts w:asciiTheme="majorBidi" w:hAnsiTheme="majorBidi" w:cstheme="majorBidi"/>
          <w:noProof/>
          <w:szCs w:val="24"/>
        </w:rPr>
        <w:t>Аграрен</w:t>
      </w:r>
      <w:r>
        <w:rPr>
          <w:rFonts w:asciiTheme="majorBidi" w:hAnsiTheme="majorBidi" w:cstheme="majorBidi"/>
          <w:noProof/>
          <w:szCs w:val="24"/>
          <w:lang w:val="nl-NL"/>
        </w:rPr>
        <w:t xml:space="preserve"> </w:t>
      </w:r>
      <w:r>
        <w:rPr>
          <w:rFonts w:asciiTheme="majorBidi" w:hAnsiTheme="majorBidi" w:cstheme="majorBidi"/>
          <w:noProof/>
          <w:szCs w:val="24"/>
        </w:rPr>
        <w:t>университет</w:t>
      </w:r>
      <w:r>
        <w:rPr>
          <w:rFonts w:asciiTheme="majorBidi" w:hAnsiTheme="majorBidi" w:cstheme="majorBidi"/>
          <w:noProof/>
          <w:szCs w:val="24"/>
          <w:lang w:val="nl-NL"/>
        </w:rPr>
        <w:t xml:space="preserve"> – </w:t>
      </w:r>
      <w:r>
        <w:rPr>
          <w:rFonts w:asciiTheme="majorBidi" w:hAnsiTheme="majorBidi" w:cstheme="majorBidi"/>
          <w:noProof/>
          <w:szCs w:val="24"/>
        </w:rPr>
        <w:t>Пловдив</w:t>
      </w:r>
      <w:r>
        <w:rPr>
          <w:rFonts w:asciiTheme="majorBidi" w:hAnsiTheme="majorBidi" w:cstheme="majorBidi"/>
          <w:noProof/>
          <w:szCs w:val="24"/>
          <w:lang w:val="nl-NL"/>
        </w:rPr>
        <w:t xml:space="preserve"> (Agricultural University – Plovdiv)</w:t>
      </w:r>
    </w:p>
    <w:p>
      <w:pPr>
        <w:ind w:left="1701"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r>
      <w:r>
        <w:rPr>
          <w:rFonts w:asciiTheme="majorBidi" w:hAnsiTheme="majorBidi" w:cstheme="majorBidi"/>
          <w:noProof/>
          <w:szCs w:val="24"/>
        </w:rPr>
        <w:t>Великотърновски</w:t>
      </w:r>
      <w:r>
        <w:rPr>
          <w:rFonts w:asciiTheme="majorBidi" w:hAnsiTheme="majorBidi" w:cstheme="majorBidi"/>
          <w:noProof/>
          <w:szCs w:val="24"/>
          <w:lang w:val="nl-NL"/>
        </w:rPr>
        <w:t xml:space="preserve"> </w:t>
      </w:r>
      <w:r>
        <w:rPr>
          <w:rFonts w:asciiTheme="majorBidi" w:hAnsiTheme="majorBidi" w:cstheme="majorBidi"/>
          <w:noProof/>
          <w:szCs w:val="24"/>
        </w:rPr>
        <w:t>университет</w:t>
      </w:r>
      <w:r>
        <w:rPr>
          <w:rFonts w:asciiTheme="majorBidi" w:hAnsiTheme="majorBidi" w:cstheme="majorBidi"/>
          <w:noProof/>
          <w:szCs w:val="24"/>
          <w:lang w:val="nl-NL"/>
        </w:rPr>
        <w:t xml:space="preserve"> "</w:t>
      </w:r>
      <w:r>
        <w:rPr>
          <w:rFonts w:asciiTheme="majorBidi" w:hAnsiTheme="majorBidi" w:cstheme="majorBidi"/>
          <w:noProof/>
          <w:szCs w:val="24"/>
        </w:rPr>
        <w:t>Св</w:t>
      </w:r>
      <w:r>
        <w:rPr>
          <w:rFonts w:asciiTheme="majorBidi" w:hAnsiTheme="majorBidi" w:cstheme="majorBidi"/>
          <w:noProof/>
          <w:szCs w:val="24"/>
          <w:lang w:val="nl-NL"/>
        </w:rPr>
        <w:t xml:space="preserve">. </w:t>
      </w:r>
      <w:r>
        <w:rPr>
          <w:rFonts w:asciiTheme="majorBidi" w:hAnsiTheme="majorBidi" w:cstheme="majorBidi"/>
          <w:noProof/>
          <w:szCs w:val="24"/>
        </w:rPr>
        <w:t>св</w:t>
      </w:r>
      <w:r>
        <w:rPr>
          <w:rFonts w:asciiTheme="majorBidi" w:hAnsiTheme="majorBidi" w:cstheme="majorBidi"/>
          <w:noProof/>
          <w:szCs w:val="24"/>
          <w:lang w:val="nl-NL"/>
        </w:rPr>
        <w:t xml:space="preserve">. </w:t>
      </w:r>
      <w:r>
        <w:rPr>
          <w:rFonts w:asciiTheme="majorBidi" w:hAnsiTheme="majorBidi" w:cstheme="majorBidi"/>
          <w:noProof/>
          <w:szCs w:val="24"/>
        </w:rPr>
        <w:t>Кирил</w:t>
      </w:r>
      <w:r>
        <w:rPr>
          <w:rFonts w:asciiTheme="majorBidi" w:hAnsiTheme="majorBidi" w:cstheme="majorBidi"/>
          <w:noProof/>
          <w:szCs w:val="24"/>
          <w:lang w:val="nl-NL"/>
        </w:rPr>
        <w:t xml:space="preserve"> </w:t>
      </w:r>
      <w:r>
        <w:rPr>
          <w:rFonts w:asciiTheme="majorBidi" w:hAnsiTheme="majorBidi" w:cstheme="majorBidi"/>
          <w:noProof/>
          <w:szCs w:val="24"/>
        </w:rPr>
        <w:t>и</w:t>
      </w:r>
      <w:r>
        <w:rPr>
          <w:rFonts w:asciiTheme="majorBidi" w:hAnsiTheme="majorBidi" w:cstheme="majorBidi"/>
          <w:noProof/>
          <w:szCs w:val="24"/>
          <w:lang w:val="nl-NL"/>
        </w:rPr>
        <w:t xml:space="preserve"> </w:t>
      </w:r>
      <w:r>
        <w:rPr>
          <w:rFonts w:asciiTheme="majorBidi" w:hAnsiTheme="majorBidi" w:cstheme="majorBidi"/>
          <w:noProof/>
          <w:szCs w:val="24"/>
        </w:rPr>
        <w:t>Методий</w:t>
      </w:r>
      <w:r>
        <w:rPr>
          <w:rFonts w:asciiTheme="majorBidi" w:hAnsiTheme="majorBidi" w:cstheme="majorBidi"/>
          <w:noProof/>
          <w:szCs w:val="24"/>
          <w:lang w:val="nl-NL"/>
        </w:rPr>
        <w:t>" (St. Cyril and St. Methodius University of Veliko Tarnovo)</w:t>
      </w:r>
    </w:p>
    <w:p>
      <w:pPr>
        <w:ind w:left="1701" w:hanging="567"/>
        <w:rPr>
          <w:rFonts w:asciiTheme="majorBidi" w:hAnsiTheme="majorBidi" w:cstheme="majorBidi"/>
          <w:noProof/>
          <w:szCs w:val="24"/>
          <w:lang w:val="nl-NL"/>
        </w:rPr>
      </w:pPr>
      <w:r>
        <w:rPr>
          <w:rFonts w:asciiTheme="majorBidi" w:hAnsiTheme="majorBidi" w:cstheme="majorBidi"/>
          <w:noProof/>
          <w:szCs w:val="24"/>
          <w:lang w:val="nl-NL"/>
        </w:rPr>
        <w:br w:type="page"/>
        <w:t>–</w:t>
      </w:r>
      <w:r>
        <w:rPr>
          <w:rFonts w:asciiTheme="majorBidi" w:hAnsiTheme="majorBidi" w:cstheme="majorBidi"/>
          <w:noProof/>
          <w:szCs w:val="24"/>
          <w:lang w:val="nl-NL"/>
        </w:rPr>
        <w:tab/>
      </w:r>
      <w:r>
        <w:rPr>
          <w:rFonts w:asciiTheme="majorBidi" w:hAnsiTheme="majorBidi" w:cstheme="majorBidi"/>
          <w:noProof/>
          <w:szCs w:val="24"/>
        </w:rPr>
        <w:t>Висше</w:t>
      </w:r>
      <w:r>
        <w:rPr>
          <w:rFonts w:asciiTheme="majorBidi" w:hAnsiTheme="majorBidi" w:cstheme="majorBidi"/>
          <w:noProof/>
          <w:szCs w:val="24"/>
          <w:lang w:val="nl-NL"/>
        </w:rPr>
        <w:t xml:space="preserve"> </w:t>
      </w:r>
      <w:r>
        <w:rPr>
          <w:rFonts w:asciiTheme="majorBidi" w:hAnsiTheme="majorBidi" w:cstheme="majorBidi"/>
          <w:noProof/>
          <w:szCs w:val="24"/>
        </w:rPr>
        <w:t>военноморско</w:t>
      </w:r>
      <w:r>
        <w:rPr>
          <w:rFonts w:asciiTheme="majorBidi" w:hAnsiTheme="majorBidi" w:cstheme="majorBidi"/>
          <w:noProof/>
          <w:szCs w:val="24"/>
          <w:lang w:val="nl-NL"/>
        </w:rPr>
        <w:t xml:space="preserve"> </w:t>
      </w:r>
      <w:r>
        <w:rPr>
          <w:rFonts w:asciiTheme="majorBidi" w:hAnsiTheme="majorBidi" w:cstheme="majorBidi"/>
          <w:noProof/>
          <w:szCs w:val="24"/>
        </w:rPr>
        <w:t>училище</w:t>
      </w:r>
      <w:r>
        <w:rPr>
          <w:rFonts w:asciiTheme="majorBidi" w:hAnsiTheme="majorBidi" w:cstheme="majorBidi"/>
          <w:noProof/>
          <w:szCs w:val="24"/>
          <w:lang w:val="nl-NL"/>
        </w:rPr>
        <w:t xml:space="preserve"> "</w:t>
      </w:r>
      <w:r>
        <w:rPr>
          <w:rFonts w:asciiTheme="majorBidi" w:hAnsiTheme="majorBidi" w:cstheme="majorBidi"/>
          <w:noProof/>
          <w:szCs w:val="24"/>
        </w:rPr>
        <w:t>Н</w:t>
      </w:r>
      <w:r>
        <w:rPr>
          <w:rFonts w:asciiTheme="majorBidi" w:hAnsiTheme="majorBidi" w:cstheme="majorBidi"/>
          <w:noProof/>
          <w:szCs w:val="24"/>
          <w:lang w:val="nl-NL"/>
        </w:rPr>
        <w:t xml:space="preserve">. </w:t>
      </w:r>
      <w:r>
        <w:rPr>
          <w:rFonts w:asciiTheme="majorBidi" w:hAnsiTheme="majorBidi" w:cstheme="majorBidi"/>
          <w:noProof/>
          <w:szCs w:val="24"/>
        </w:rPr>
        <w:t>Й</w:t>
      </w:r>
      <w:r>
        <w:rPr>
          <w:rFonts w:asciiTheme="majorBidi" w:hAnsiTheme="majorBidi" w:cstheme="majorBidi"/>
          <w:noProof/>
          <w:szCs w:val="24"/>
          <w:lang w:val="nl-NL"/>
        </w:rPr>
        <w:t xml:space="preserve">. </w:t>
      </w:r>
      <w:r>
        <w:rPr>
          <w:rFonts w:asciiTheme="majorBidi" w:hAnsiTheme="majorBidi" w:cstheme="majorBidi"/>
          <w:noProof/>
          <w:szCs w:val="24"/>
        </w:rPr>
        <w:t>Вапцаров</w:t>
      </w:r>
      <w:r>
        <w:rPr>
          <w:rFonts w:asciiTheme="majorBidi" w:hAnsiTheme="majorBidi" w:cstheme="majorBidi"/>
          <w:noProof/>
          <w:szCs w:val="24"/>
          <w:lang w:val="nl-NL"/>
        </w:rPr>
        <w:t xml:space="preserve">" – </w:t>
      </w:r>
      <w:r>
        <w:rPr>
          <w:rFonts w:asciiTheme="majorBidi" w:hAnsiTheme="majorBidi" w:cstheme="majorBidi"/>
          <w:noProof/>
          <w:szCs w:val="24"/>
        </w:rPr>
        <w:t>Варна</w:t>
      </w:r>
      <w:r>
        <w:rPr>
          <w:rFonts w:asciiTheme="majorBidi" w:hAnsiTheme="majorBidi" w:cstheme="majorBidi"/>
          <w:noProof/>
          <w:szCs w:val="24"/>
          <w:lang w:val="nl-NL"/>
        </w:rPr>
        <w:t xml:space="preserve"> (N. Y. Vaptsarov Naval Academy – Varna)</w:t>
      </w:r>
    </w:p>
    <w:p>
      <w:pPr>
        <w:ind w:left="1701"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r>
      <w:r>
        <w:rPr>
          <w:rFonts w:asciiTheme="majorBidi" w:hAnsiTheme="majorBidi" w:cstheme="majorBidi"/>
          <w:noProof/>
          <w:szCs w:val="24"/>
        </w:rPr>
        <w:t>Висше</w:t>
      </w:r>
      <w:r>
        <w:rPr>
          <w:rFonts w:asciiTheme="majorBidi" w:hAnsiTheme="majorBidi" w:cstheme="majorBidi"/>
          <w:noProof/>
          <w:szCs w:val="24"/>
          <w:lang w:val="nl-NL"/>
        </w:rPr>
        <w:t xml:space="preserve"> </w:t>
      </w:r>
      <w:r>
        <w:rPr>
          <w:rFonts w:asciiTheme="majorBidi" w:hAnsiTheme="majorBidi" w:cstheme="majorBidi"/>
          <w:noProof/>
          <w:szCs w:val="24"/>
        </w:rPr>
        <w:t>строително</w:t>
      </w:r>
      <w:r>
        <w:rPr>
          <w:rFonts w:asciiTheme="majorBidi" w:hAnsiTheme="majorBidi" w:cstheme="majorBidi"/>
          <w:noProof/>
          <w:szCs w:val="24"/>
          <w:lang w:val="nl-NL"/>
        </w:rPr>
        <w:t xml:space="preserve"> </w:t>
      </w:r>
      <w:r>
        <w:rPr>
          <w:rFonts w:asciiTheme="majorBidi" w:hAnsiTheme="majorBidi" w:cstheme="majorBidi"/>
          <w:noProof/>
          <w:szCs w:val="24"/>
        </w:rPr>
        <w:t>училище</w:t>
      </w:r>
      <w:r>
        <w:rPr>
          <w:rFonts w:asciiTheme="majorBidi" w:hAnsiTheme="majorBidi" w:cstheme="majorBidi"/>
          <w:noProof/>
          <w:szCs w:val="24"/>
          <w:lang w:val="nl-NL"/>
        </w:rPr>
        <w:t xml:space="preserve"> "</w:t>
      </w:r>
      <w:r>
        <w:rPr>
          <w:rFonts w:asciiTheme="majorBidi" w:hAnsiTheme="majorBidi" w:cstheme="majorBidi"/>
          <w:noProof/>
          <w:szCs w:val="24"/>
        </w:rPr>
        <w:t>Любен</w:t>
      </w:r>
      <w:r>
        <w:rPr>
          <w:rFonts w:asciiTheme="majorBidi" w:hAnsiTheme="majorBidi" w:cstheme="majorBidi"/>
          <w:noProof/>
          <w:szCs w:val="24"/>
          <w:lang w:val="nl-NL"/>
        </w:rPr>
        <w:t xml:space="preserve"> </w:t>
      </w:r>
      <w:r>
        <w:rPr>
          <w:rFonts w:asciiTheme="majorBidi" w:hAnsiTheme="majorBidi" w:cstheme="majorBidi"/>
          <w:noProof/>
          <w:szCs w:val="24"/>
        </w:rPr>
        <w:t>Каравелов</w:t>
      </w:r>
      <w:r>
        <w:rPr>
          <w:rFonts w:asciiTheme="majorBidi" w:hAnsiTheme="majorBidi" w:cstheme="majorBidi"/>
          <w:noProof/>
          <w:szCs w:val="24"/>
          <w:lang w:val="nl-NL"/>
        </w:rPr>
        <w:t xml:space="preserve">" – </w:t>
      </w:r>
      <w:r>
        <w:rPr>
          <w:rFonts w:asciiTheme="majorBidi" w:hAnsiTheme="majorBidi" w:cstheme="majorBidi"/>
          <w:noProof/>
          <w:szCs w:val="24"/>
        </w:rPr>
        <w:t>София</w:t>
      </w:r>
      <w:r>
        <w:rPr>
          <w:rFonts w:asciiTheme="majorBidi" w:hAnsiTheme="majorBidi" w:cstheme="majorBidi"/>
          <w:noProof/>
          <w:szCs w:val="24"/>
          <w:lang w:val="nl-NL"/>
        </w:rPr>
        <w:t xml:space="preserve"> (Civil Engineering Higher School "Lyuben Karavelov" – Sofia)</w:t>
      </w:r>
    </w:p>
    <w:p>
      <w:pPr>
        <w:ind w:left="1701"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r>
      <w:r>
        <w:rPr>
          <w:rFonts w:asciiTheme="majorBidi" w:hAnsiTheme="majorBidi" w:cstheme="majorBidi"/>
          <w:noProof/>
          <w:szCs w:val="24"/>
        </w:rPr>
        <w:t>Висше</w:t>
      </w:r>
      <w:r>
        <w:rPr>
          <w:rFonts w:asciiTheme="majorBidi" w:hAnsiTheme="majorBidi" w:cstheme="majorBidi"/>
          <w:noProof/>
          <w:szCs w:val="24"/>
          <w:lang w:val="nl-NL"/>
        </w:rPr>
        <w:t xml:space="preserve"> </w:t>
      </w:r>
      <w:r>
        <w:rPr>
          <w:rFonts w:asciiTheme="majorBidi" w:hAnsiTheme="majorBidi" w:cstheme="majorBidi"/>
          <w:noProof/>
          <w:szCs w:val="24"/>
        </w:rPr>
        <w:t>транспортно</w:t>
      </w:r>
      <w:r>
        <w:rPr>
          <w:rFonts w:asciiTheme="majorBidi" w:hAnsiTheme="majorBidi" w:cstheme="majorBidi"/>
          <w:noProof/>
          <w:szCs w:val="24"/>
          <w:lang w:val="nl-NL"/>
        </w:rPr>
        <w:t xml:space="preserve"> </w:t>
      </w:r>
      <w:r>
        <w:rPr>
          <w:rFonts w:asciiTheme="majorBidi" w:hAnsiTheme="majorBidi" w:cstheme="majorBidi"/>
          <w:noProof/>
          <w:szCs w:val="24"/>
        </w:rPr>
        <w:t>училище</w:t>
      </w:r>
      <w:r>
        <w:rPr>
          <w:rFonts w:asciiTheme="majorBidi" w:hAnsiTheme="majorBidi" w:cstheme="majorBidi"/>
          <w:noProof/>
          <w:szCs w:val="24"/>
          <w:lang w:val="nl-NL"/>
        </w:rPr>
        <w:t xml:space="preserve"> "</w:t>
      </w:r>
      <w:r>
        <w:rPr>
          <w:rFonts w:asciiTheme="majorBidi" w:hAnsiTheme="majorBidi" w:cstheme="majorBidi"/>
          <w:noProof/>
          <w:szCs w:val="24"/>
        </w:rPr>
        <w:t>Тодор</w:t>
      </w:r>
      <w:r>
        <w:rPr>
          <w:rFonts w:asciiTheme="majorBidi" w:hAnsiTheme="majorBidi" w:cstheme="majorBidi"/>
          <w:noProof/>
          <w:szCs w:val="24"/>
          <w:lang w:val="nl-NL"/>
        </w:rPr>
        <w:t xml:space="preserve"> </w:t>
      </w:r>
      <w:r>
        <w:rPr>
          <w:rFonts w:asciiTheme="majorBidi" w:hAnsiTheme="majorBidi" w:cstheme="majorBidi"/>
          <w:noProof/>
          <w:szCs w:val="24"/>
        </w:rPr>
        <w:t>Каблешков</w:t>
      </w:r>
      <w:r>
        <w:rPr>
          <w:rFonts w:asciiTheme="majorBidi" w:hAnsiTheme="majorBidi" w:cstheme="majorBidi"/>
          <w:noProof/>
          <w:szCs w:val="24"/>
          <w:lang w:val="nl-NL"/>
        </w:rPr>
        <w:t xml:space="preserve">" – </w:t>
      </w:r>
      <w:r>
        <w:rPr>
          <w:rFonts w:asciiTheme="majorBidi" w:hAnsiTheme="majorBidi" w:cstheme="majorBidi"/>
          <w:noProof/>
          <w:szCs w:val="24"/>
        </w:rPr>
        <w:t>София</w:t>
      </w:r>
      <w:r>
        <w:rPr>
          <w:rFonts w:asciiTheme="majorBidi" w:hAnsiTheme="majorBidi" w:cstheme="majorBidi"/>
          <w:noProof/>
          <w:szCs w:val="24"/>
          <w:lang w:val="nl-NL"/>
        </w:rPr>
        <w:t xml:space="preserve"> (Higher School of Transport "Todor Kableshkov" – Sofia)</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Икономически университет – Варна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Economics</w:t>
      </w:r>
      <w:r>
        <w:rPr>
          <w:rFonts w:asciiTheme="majorBidi" w:hAnsiTheme="majorBidi" w:cstheme="majorBidi"/>
          <w:noProof/>
          <w:szCs w:val="24"/>
          <w:lang w:val="ru-RU"/>
        </w:rPr>
        <w:t xml:space="preserve"> – </w:t>
      </w:r>
      <w:r>
        <w:rPr>
          <w:rFonts w:asciiTheme="majorBidi" w:hAnsiTheme="majorBidi" w:cstheme="majorBidi"/>
          <w:noProof/>
          <w:szCs w:val="24"/>
          <w:lang w:val="nl-NL"/>
        </w:rPr>
        <w:t>Varna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Лесотехнически университет - София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Forestry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Медицински университет "Проф. д-р Параскев Иванов Стоянов" – Варна (</w:t>
      </w:r>
      <w:r>
        <w:rPr>
          <w:rFonts w:asciiTheme="majorBidi" w:hAnsiTheme="majorBidi" w:cstheme="majorBidi"/>
          <w:noProof/>
          <w:szCs w:val="24"/>
          <w:lang w:val="nl-NL"/>
        </w:rPr>
        <w:t>Medical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Prof</w:t>
      </w:r>
      <w:r>
        <w:rPr>
          <w:rFonts w:asciiTheme="majorBidi" w:hAnsiTheme="majorBidi" w:cstheme="majorBidi"/>
          <w:noProof/>
          <w:szCs w:val="24"/>
          <w:lang w:val="ru-RU"/>
        </w:rPr>
        <w:t xml:space="preserve">. </w:t>
      </w:r>
      <w:r>
        <w:rPr>
          <w:rFonts w:asciiTheme="majorBidi" w:hAnsiTheme="majorBidi" w:cstheme="majorBidi"/>
          <w:noProof/>
          <w:szCs w:val="24"/>
          <w:lang w:val="nl-NL"/>
        </w:rPr>
        <w:t>D</w:t>
      </w:r>
      <w:r>
        <w:rPr>
          <w:rFonts w:asciiTheme="majorBidi" w:hAnsiTheme="majorBidi" w:cstheme="majorBidi"/>
          <w:noProof/>
          <w:szCs w:val="24"/>
          <w:lang w:val="ru-RU"/>
        </w:rPr>
        <w:t>-</w:t>
      </w:r>
      <w:r>
        <w:rPr>
          <w:rFonts w:asciiTheme="majorBidi" w:hAnsiTheme="majorBidi" w:cstheme="majorBidi"/>
          <w:noProof/>
          <w:szCs w:val="24"/>
          <w:lang w:val="nl-NL"/>
        </w:rPr>
        <w:t>r</w:t>
      </w:r>
      <w:r>
        <w:rPr>
          <w:rFonts w:asciiTheme="majorBidi" w:hAnsiTheme="majorBidi" w:cstheme="majorBidi"/>
          <w:noProof/>
          <w:szCs w:val="24"/>
          <w:lang w:val="ru-RU"/>
        </w:rPr>
        <w:t xml:space="preserve"> </w:t>
      </w:r>
      <w:r>
        <w:rPr>
          <w:rFonts w:asciiTheme="majorBidi" w:hAnsiTheme="majorBidi" w:cstheme="majorBidi"/>
          <w:noProof/>
          <w:szCs w:val="24"/>
          <w:lang w:val="nl-NL"/>
        </w:rPr>
        <w:t>Paraskev</w:t>
      </w:r>
      <w:r>
        <w:rPr>
          <w:rFonts w:asciiTheme="majorBidi" w:hAnsiTheme="majorBidi" w:cstheme="majorBidi"/>
          <w:noProof/>
          <w:szCs w:val="24"/>
          <w:lang w:val="ru-RU"/>
        </w:rPr>
        <w:t xml:space="preserve"> </w:t>
      </w:r>
      <w:r>
        <w:rPr>
          <w:rFonts w:asciiTheme="majorBidi" w:hAnsiTheme="majorBidi" w:cstheme="majorBidi"/>
          <w:noProof/>
          <w:szCs w:val="24"/>
          <w:lang w:val="nl-NL"/>
        </w:rPr>
        <w:t>Stoyanov</w:t>
      </w:r>
      <w:r>
        <w:rPr>
          <w:rFonts w:asciiTheme="majorBidi" w:hAnsiTheme="majorBidi" w:cstheme="majorBidi"/>
          <w:noProof/>
          <w:szCs w:val="24"/>
          <w:lang w:val="ru-RU"/>
        </w:rPr>
        <w:t xml:space="preserve">" – </w:t>
      </w:r>
      <w:r>
        <w:rPr>
          <w:rFonts w:asciiTheme="majorBidi" w:hAnsiTheme="majorBidi" w:cstheme="majorBidi"/>
          <w:noProof/>
          <w:szCs w:val="24"/>
          <w:lang w:val="nl-NL"/>
        </w:rPr>
        <w:t>Varna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Медицински университет – Плевен (</w:t>
      </w:r>
      <w:r>
        <w:rPr>
          <w:rFonts w:asciiTheme="majorBidi" w:hAnsiTheme="majorBidi" w:cstheme="majorBidi"/>
          <w:noProof/>
          <w:szCs w:val="24"/>
          <w:lang w:val="nl-NL"/>
        </w:rPr>
        <w:t>Medical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Pleven</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Медицински университет – Пловдив (</w:t>
      </w:r>
      <w:r>
        <w:rPr>
          <w:rFonts w:asciiTheme="majorBidi" w:hAnsiTheme="majorBidi" w:cstheme="majorBidi"/>
          <w:noProof/>
          <w:szCs w:val="24"/>
          <w:lang w:val="nl-NL"/>
        </w:rPr>
        <w:t>Medical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Plovdiv</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Медицински университет – София (</w:t>
      </w:r>
      <w:r>
        <w:rPr>
          <w:rFonts w:asciiTheme="majorBidi" w:hAnsiTheme="majorBidi" w:cstheme="majorBidi"/>
          <w:noProof/>
          <w:szCs w:val="24"/>
          <w:lang w:val="nl-NL"/>
        </w:rPr>
        <w:t>Medical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Минно-геоложки университет "Св. Иван Рилски" – София (</w:t>
      </w:r>
      <w:r>
        <w:rPr>
          <w:rFonts w:asciiTheme="majorBidi" w:hAnsiTheme="majorBidi" w:cstheme="majorBidi"/>
          <w:noProof/>
          <w:szCs w:val="24"/>
          <w:lang w:val="en-GB"/>
        </w:rPr>
        <w:t>University</w:t>
      </w:r>
      <w:r>
        <w:rPr>
          <w:rFonts w:asciiTheme="majorBidi" w:hAnsiTheme="majorBidi" w:cstheme="majorBidi"/>
          <w:noProof/>
          <w:szCs w:val="24"/>
          <w:lang w:val="ru-RU"/>
        </w:rPr>
        <w:t xml:space="preserve"> </w:t>
      </w:r>
      <w:r>
        <w:rPr>
          <w:rFonts w:asciiTheme="majorBidi" w:hAnsiTheme="majorBidi" w:cstheme="majorBidi"/>
          <w:noProof/>
          <w:szCs w:val="24"/>
          <w:lang w:val="en-GB"/>
        </w:rPr>
        <w:t>of</w:t>
      </w:r>
      <w:r>
        <w:rPr>
          <w:rFonts w:asciiTheme="majorBidi" w:hAnsiTheme="majorBidi" w:cstheme="majorBidi"/>
          <w:noProof/>
          <w:szCs w:val="24"/>
          <w:lang w:val="ru-RU"/>
        </w:rPr>
        <w:t xml:space="preserve"> </w:t>
      </w:r>
      <w:r>
        <w:rPr>
          <w:rFonts w:asciiTheme="majorBidi" w:hAnsiTheme="majorBidi" w:cstheme="majorBidi"/>
          <w:noProof/>
          <w:szCs w:val="24"/>
          <w:lang w:val="en-GB"/>
        </w:rPr>
        <w:t>Mining</w:t>
      </w:r>
      <w:r>
        <w:rPr>
          <w:rFonts w:asciiTheme="majorBidi" w:hAnsiTheme="majorBidi" w:cstheme="majorBidi"/>
          <w:noProof/>
          <w:szCs w:val="24"/>
          <w:lang w:val="ru-RU"/>
        </w:rPr>
        <w:t xml:space="preserve"> </w:t>
      </w:r>
      <w:r>
        <w:rPr>
          <w:rFonts w:asciiTheme="majorBidi" w:hAnsiTheme="majorBidi" w:cstheme="majorBidi"/>
          <w:noProof/>
          <w:szCs w:val="24"/>
          <w:lang w:val="en-GB"/>
        </w:rPr>
        <w:t>and</w:t>
      </w:r>
      <w:r>
        <w:rPr>
          <w:rFonts w:asciiTheme="majorBidi" w:hAnsiTheme="majorBidi" w:cstheme="majorBidi"/>
          <w:noProof/>
          <w:szCs w:val="24"/>
          <w:lang w:val="ru-RU"/>
        </w:rPr>
        <w:t xml:space="preserve"> </w:t>
      </w:r>
      <w:r>
        <w:rPr>
          <w:rFonts w:asciiTheme="majorBidi" w:hAnsiTheme="majorBidi" w:cstheme="majorBidi"/>
          <w:noProof/>
          <w:szCs w:val="24"/>
          <w:lang w:val="en-GB"/>
        </w:rPr>
        <w:t>Geology</w:t>
      </w:r>
      <w:r>
        <w:rPr>
          <w:rFonts w:asciiTheme="majorBidi" w:hAnsiTheme="majorBidi" w:cstheme="majorBidi"/>
          <w:noProof/>
          <w:szCs w:val="24"/>
          <w:lang w:val="ru-RU"/>
        </w:rPr>
        <w:t xml:space="preserve"> "</w:t>
      </w:r>
      <w:r>
        <w:rPr>
          <w:rFonts w:asciiTheme="majorBidi" w:hAnsiTheme="majorBidi" w:cstheme="majorBidi"/>
          <w:noProof/>
          <w:szCs w:val="24"/>
          <w:lang w:val="en-GB"/>
        </w:rPr>
        <w:t>St</w:t>
      </w:r>
      <w:r>
        <w:rPr>
          <w:rFonts w:asciiTheme="majorBidi" w:hAnsiTheme="majorBidi" w:cstheme="majorBidi"/>
          <w:noProof/>
          <w:szCs w:val="24"/>
          <w:lang w:val="ru-RU"/>
        </w:rPr>
        <w:t xml:space="preserve">. </w:t>
      </w:r>
      <w:r>
        <w:rPr>
          <w:rFonts w:asciiTheme="majorBidi" w:hAnsiTheme="majorBidi" w:cstheme="majorBidi"/>
          <w:noProof/>
          <w:szCs w:val="24"/>
          <w:lang w:val="en-GB"/>
        </w:rPr>
        <w:t>Ivan</w:t>
      </w:r>
      <w:r>
        <w:rPr>
          <w:rFonts w:asciiTheme="majorBidi" w:hAnsiTheme="majorBidi" w:cstheme="majorBidi"/>
          <w:noProof/>
          <w:szCs w:val="24"/>
          <w:lang w:val="ru-RU"/>
        </w:rPr>
        <w:t xml:space="preserve"> </w:t>
      </w:r>
      <w:r>
        <w:rPr>
          <w:rFonts w:asciiTheme="majorBidi" w:hAnsiTheme="majorBidi" w:cstheme="majorBidi"/>
          <w:noProof/>
          <w:szCs w:val="24"/>
          <w:lang w:val="en-GB"/>
        </w:rPr>
        <w:t>Rilski</w:t>
      </w:r>
      <w:r>
        <w:rPr>
          <w:rFonts w:asciiTheme="majorBidi" w:hAnsiTheme="majorBidi" w:cstheme="majorBidi"/>
          <w:noProof/>
          <w:szCs w:val="24"/>
          <w:lang w:val="ru-RU"/>
        </w:rPr>
        <w:t xml:space="preserve">" – </w:t>
      </w:r>
      <w:r>
        <w:rPr>
          <w:rFonts w:asciiTheme="majorBidi" w:hAnsiTheme="majorBidi" w:cstheme="majorBidi"/>
          <w:noProof/>
          <w:szCs w:val="24"/>
          <w:lang w:val="en-GB"/>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lang w:val="ru-RU"/>
        </w:rPr>
        <w:t>Национален</w:t>
      </w:r>
      <w:r>
        <w:rPr>
          <w:rFonts w:asciiTheme="majorBidi" w:hAnsiTheme="majorBidi" w:cstheme="majorBidi"/>
          <w:noProof/>
          <w:szCs w:val="24"/>
          <w:lang w:val="en-GB"/>
        </w:rPr>
        <w:t xml:space="preserve"> </w:t>
      </w:r>
      <w:r>
        <w:rPr>
          <w:rFonts w:asciiTheme="majorBidi" w:hAnsiTheme="majorBidi" w:cstheme="majorBidi"/>
          <w:noProof/>
          <w:szCs w:val="24"/>
          <w:lang w:val="ru-RU"/>
        </w:rPr>
        <w:t>военен</w:t>
      </w:r>
      <w:r>
        <w:rPr>
          <w:rFonts w:asciiTheme="majorBidi" w:hAnsiTheme="majorBidi" w:cstheme="majorBidi"/>
          <w:noProof/>
          <w:szCs w:val="24"/>
          <w:lang w:val="en-GB"/>
        </w:rPr>
        <w:t xml:space="preserve"> </w:t>
      </w:r>
      <w:r>
        <w:rPr>
          <w:rFonts w:asciiTheme="majorBidi" w:hAnsiTheme="majorBidi" w:cstheme="majorBidi"/>
          <w:noProof/>
          <w:szCs w:val="24"/>
          <w:lang w:val="ru-RU"/>
        </w:rPr>
        <w:t>университет</w:t>
      </w:r>
      <w:r>
        <w:rPr>
          <w:rFonts w:asciiTheme="majorBidi" w:hAnsiTheme="majorBidi" w:cstheme="majorBidi"/>
          <w:noProof/>
          <w:szCs w:val="24"/>
          <w:lang w:val="en-GB"/>
        </w:rPr>
        <w:t xml:space="preserve"> "</w:t>
      </w:r>
      <w:r>
        <w:rPr>
          <w:rFonts w:asciiTheme="majorBidi" w:hAnsiTheme="majorBidi" w:cstheme="majorBidi"/>
          <w:noProof/>
          <w:szCs w:val="24"/>
          <w:lang w:val="ru-RU"/>
        </w:rPr>
        <w:t>Васил</w:t>
      </w:r>
      <w:r>
        <w:rPr>
          <w:rFonts w:asciiTheme="majorBidi" w:hAnsiTheme="majorBidi" w:cstheme="majorBidi"/>
          <w:noProof/>
          <w:szCs w:val="24"/>
          <w:lang w:val="en-GB"/>
        </w:rPr>
        <w:t xml:space="preserve"> </w:t>
      </w:r>
      <w:r>
        <w:rPr>
          <w:rFonts w:asciiTheme="majorBidi" w:hAnsiTheme="majorBidi" w:cstheme="majorBidi"/>
          <w:noProof/>
          <w:szCs w:val="24"/>
          <w:lang w:val="ru-RU"/>
        </w:rPr>
        <w:t>Левски</w:t>
      </w:r>
      <w:r>
        <w:rPr>
          <w:rFonts w:asciiTheme="majorBidi" w:hAnsiTheme="majorBidi" w:cstheme="majorBidi"/>
          <w:noProof/>
          <w:szCs w:val="24"/>
          <w:lang w:val="en-GB"/>
        </w:rPr>
        <w:t xml:space="preserve">" – </w:t>
      </w:r>
      <w:r>
        <w:rPr>
          <w:rFonts w:asciiTheme="majorBidi" w:hAnsiTheme="majorBidi" w:cstheme="majorBidi"/>
          <w:noProof/>
          <w:szCs w:val="24"/>
          <w:lang w:val="ru-RU"/>
        </w:rPr>
        <w:t>Велико</w:t>
      </w:r>
      <w:r>
        <w:rPr>
          <w:rFonts w:asciiTheme="majorBidi" w:hAnsiTheme="majorBidi" w:cstheme="majorBidi"/>
          <w:noProof/>
          <w:szCs w:val="24"/>
          <w:lang w:val="en-GB"/>
        </w:rPr>
        <w:t xml:space="preserve"> </w:t>
      </w:r>
      <w:r>
        <w:rPr>
          <w:rFonts w:asciiTheme="majorBidi" w:hAnsiTheme="majorBidi" w:cstheme="majorBidi"/>
          <w:noProof/>
          <w:szCs w:val="24"/>
          <w:lang w:val="ru-RU"/>
        </w:rPr>
        <w:t>Търново</w:t>
      </w:r>
      <w:r>
        <w:rPr>
          <w:rFonts w:asciiTheme="majorBidi" w:hAnsiTheme="majorBidi" w:cstheme="majorBidi"/>
          <w:noProof/>
          <w:szCs w:val="24"/>
          <w:lang w:val="en-GB"/>
        </w:rPr>
        <w:t xml:space="preserve"> (National Military University "Vasil Levski" – Veliko Tarnovo)</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lang w:val="ru-RU"/>
        </w:rPr>
        <w:t>Пловдивски</w:t>
      </w:r>
      <w:r>
        <w:rPr>
          <w:rFonts w:asciiTheme="majorBidi" w:hAnsiTheme="majorBidi" w:cstheme="majorBidi"/>
          <w:noProof/>
          <w:szCs w:val="24"/>
          <w:lang w:val="en-GB"/>
        </w:rPr>
        <w:t xml:space="preserve"> </w:t>
      </w:r>
      <w:r>
        <w:rPr>
          <w:rFonts w:asciiTheme="majorBidi" w:hAnsiTheme="majorBidi" w:cstheme="majorBidi"/>
          <w:noProof/>
          <w:szCs w:val="24"/>
          <w:lang w:val="ru-RU"/>
        </w:rPr>
        <w:t>университет</w:t>
      </w:r>
      <w:r>
        <w:rPr>
          <w:rFonts w:asciiTheme="majorBidi" w:hAnsiTheme="majorBidi" w:cstheme="majorBidi"/>
          <w:noProof/>
          <w:szCs w:val="24"/>
          <w:lang w:val="en-GB"/>
        </w:rPr>
        <w:t xml:space="preserve"> "</w:t>
      </w:r>
      <w:r>
        <w:rPr>
          <w:rFonts w:asciiTheme="majorBidi" w:hAnsiTheme="majorBidi" w:cstheme="majorBidi"/>
          <w:noProof/>
          <w:szCs w:val="24"/>
          <w:lang w:val="ru-RU"/>
        </w:rPr>
        <w:t>Паисий</w:t>
      </w:r>
      <w:r>
        <w:rPr>
          <w:rFonts w:asciiTheme="majorBidi" w:hAnsiTheme="majorBidi" w:cstheme="majorBidi"/>
          <w:noProof/>
          <w:szCs w:val="24"/>
          <w:lang w:val="en-GB"/>
        </w:rPr>
        <w:t xml:space="preserve"> </w:t>
      </w:r>
      <w:r>
        <w:rPr>
          <w:rFonts w:asciiTheme="majorBidi" w:hAnsiTheme="majorBidi" w:cstheme="majorBidi"/>
          <w:noProof/>
          <w:szCs w:val="24"/>
          <w:lang w:val="ru-RU"/>
        </w:rPr>
        <w:t>Хилендарски</w:t>
      </w:r>
      <w:r>
        <w:rPr>
          <w:rFonts w:asciiTheme="majorBidi" w:hAnsiTheme="majorBidi" w:cstheme="majorBidi"/>
          <w:noProof/>
          <w:szCs w:val="24"/>
          <w:lang w:val="en-GB"/>
        </w:rPr>
        <w:t>" (Plovdiv University "Paisiy Hilendarski")</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lang w:val="ru-RU"/>
        </w:rPr>
        <w:t>Русенски</w:t>
      </w:r>
      <w:r>
        <w:rPr>
          <w:rFonts w:asciiTheme="majorBidi" w:hAnsiTheme="majorBidi" w:cstheme="majorBidi"/>
          <w:noProof/>
          <w:szCs w:val="24"/>
          <w:lang w:val="en-GB"/>
        </w:rPr>
        <w:t xml:space="preserve"> </w:t>
      </w:r>
      <w:r>
        <w:rPr>
          <w:rFonts w:asciiTheme="majorBidi" w:hAnsiTheme="majorBidi" w:cstheme="majorBidi"/>
          <w:noProof/>
          <w:szCs w:val="24"/>
          <w:lang w:val="ru-RU"/>
        </w:rPr>
        <w:t>университет</w:t>
      </w:r>
      <w:r>
        <w:rPr>
          <w:rFonts w:asciiTheme="majorBidi" w:hAnsiTheme="majorBidi" w:cstheme="majorBidi"/>
          <w:noProof/>
          <w:szCs w:val="24"/>
          <w:lang w:val="en-GB"/>
        </w:rPr>
        <w:t xml:space="preserve"> "</w:t>
      </w:r>
      <w:r>
        <w:rPr>
          <w:rFonts w:asciiTheme="majorBidi" w:hAnsiTheme="majorBidi" w:cstheme="majorBidi"/>
          <w:noProof/>
          <w:szCs w:val="24"/>
          <w:lang w:val="ru-RU"/>
        </w:rPr>
        <w:t>Ангел</w:t>
      </w:r>
      <w:r>
        <w:rPr>
          <w:rFonts w:asciiTheme="majorBidi" w:hAnsiTheme="majorBidi" w:cstheme="majorBidi"/>
          <w:noProof/>
          <w:szCs w:val="24"/>
          <w:lang w:val="en-GB"/>
        </w:rPr>
        <w:t xml:space="preserve"> </w:t>
      </w:r>
      <w:r>
        <w:rPr>
          <w:rFonts w:asciiTheme="majorBidi" w:hAnsiTheme="majorBidi" w:cstheme="majorBidi"/>
          <w:noProof/>
          <w:szCs w:val="24"/>
          <w:lang w:val="ru-RU"/>
        </w:rPr>
        <w:t>Кънчев</w:t>
      </w:r>
      <w:r>
        <w:rPr>
          <w:rFonts w:asciiTheme="majorBidi" w:hAnsiTheme="majorBidi" w:cstheme="majorBidi"/>
          <w:noProof/>
          <w:szCs w:val="24"/>
          <w:lang w:val="en-GB"/>
        </w:rPr>
        <w:t>" (Ruse University "Angel Kanchev")</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w:t>
      </w:r>
      <w:r>
        <w:rPr>
          <w:rFonts w:asciiTheme="majorBidi" w:hAnsiTheme="majorBidi" w:cstheme="majorBidi"/>
          <w:noProof/>
          <w:szCs w:val="24"/>
          <w:lang w:val="en-GB"/>
        </w:rPr>
        <w:tab/>
      </w:r>
      <w:r>
        <w:rPr>
          <w:rFonts w:asciiTheme="majorBidi" w:hAnsiTheme="majorBidi" w:cstheme="majorBidi"/>
          <w:noProof/>
          <w:szCs w:val="24"/>
          <w:lang w:val="ru-RU"/>
        </w:rPr>
        <w:t>Софийски</w:t>
      </w:r>
      <w:r>
        <w:rPr>
          <w:rFonts w:asciiTheme="majorBidi" w:hAnsiTheme="majorBidi" w:cstheme="majorBidi"/>
          <w:noProof/>
          <w:szCs w:val="24"/>
          <w:lang w:val="en-GB"/>
        </w:rPr>
        <w:t xml:space="preserve"> </w:t>
      </w:r>
      <w:r>
        <w:rPr>
          <w:rFonts w:asciiTheme="majorBidi" w:hAnsiTheme="majorBidi" w:cstheme="majorBidi"/>
          <w:noProof/>
          <w:szCs w:val="24"/>
          <w:lang w:val="ru-RU"/>
        </w:rPr>
        <w:t>университет</w:t>
      </w:r>
      <w:r>
        <w:rPr>
          <w:rFonts w:asciiTheme="majorBidi" w:hAnsiTheme="majorBidi" w:cstheme="majorBidi"/>
          <w:noProof/>
          <w:szCs w:val="24"/>
          <w:lang w:val="en-GB"/>
        </w:rPr>
        <w:t xml:space="preserve"> "</w:t>
      </w:r>
      <w:r>
        <w:rPr>
          <w:rFonts w:asciiTheme="majorBidi" w:hAnsiTheme="majorBidi" w:cstheme="majorBidi"/>
          <w:noProof/>
          <w:szCs w:val="24"/>
          <w:lang w:val="ru-RU"/>
        </w:rPr>
        <w:t>Св</w:t>
      </w:r>
      <w:r>
        <w:rPr>
          <w:rFonts w:asciiTheme="majorBidi" w:hAnsiTheme="majorBidi" w:cstheme="majorBidi"/>
          <w:noProof/>
          <w:szCs w:val="24"/>
          <w:lang w:val="en-GB"/>
        </w:rPr>
        <w:t xml:space="preserve">. </w:t>
      </w:r>
      <w:r>
        <w:rPr>
          <w:rFonts w:asciiTheme="majorBidi" w:hAnsiTheme="majorBidi" w:cstheme="majorBidi"/>
          <w:noProof/>
          <w:szCs w:val="24"/>
          <w:lang w:val="ru-RU"/>
        </w:rPr>
        <w:t>Климент</w:t>
      </w:r>
      <w:r>
        <w:rPr>
          <w:rFonts w:asciiTheme="majorBidi" w:hAnsiTheme="majorBidi" w:cstheme="majorBidi"/>
          <w:noProof/>
          <w:szCs w:val="24"/>
          <w:lang w:val="en-GB"/>
        </w:rPr>
        <w:t xml:space="preserve"> </w:t>
      </w:r>
      <w:r>
        <w:rPr>
          <w:rFonts w:asciiTheme="majorBidi" w:hAnsiTheme="majorBidi" w:cstheme="majorBidi"/>
          <w:noProof/>
          <w:szCs w:val="24"/>
          <w:lang w:val="ru-RU"/>
        </w:rPr>
        <w:t>Охридски</w:t>
      </w:r>
      <w:r>
        <w:rPr>
          <w:rFonts w:asciiTheme="majorBidi" w:hAnsiTheme="majorBidi" w:cstheme="majorBidi"/>
          <w:noProof/>
          <w:szCs w:val="24"/>
          <w:lang w:val="en-GB"/>
        </w:rPr>
        <w:t>" (Sofia University "St. Kliment Ohridski")</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lang w:val="ru-RU"/>
        </w:rPr>
        <w:t>Специализирано</w:t>
      </w:r>
      <w:r>
        <w:rPr>
          <w:rFonts w:asciiTheme="majorBidi" w:hAnsiTheme="majorBidi" w:cstheme="majorBidi"/>
          <w:noProof/>
          <w:szCs w:val="24"/>
          <w:lang w:val="en-GB"/>
        </w:rPr>
        <w:t xml:space="preserve"> </w:t>
      </w:r>
      <w:r>
        <w:rPr>
          <w:rFonts w:asciiTheme="majorBidi" w:hAnsiTheme="majorBidi" w:cstheme="majorBidi"/>
          <w:noProof/>
          <w:szCs w:val="24"/>
          <w:lang w:val="ru-RU"/>
        </w:rPr>
        <w:t>висше</w:t>
      </w:r>
      <w:r>
        <w:rPr>
          <w:rFonts w:asciiTheme="majorBidi" w:hAnsiTheme="majorBidi" w:cstheme="majorBidi"/>
          <w:noProof/>
          <w:szCs w:val="24"/>
          <w:lang w:val="en-GB"/>
        </w:rPr>
        <w:t xml:space="preserve"> </w:t>
      </w:r>
      <w:r>
        <w:rPr>
          <w:rFonts w:asciiTheme="majorBidi" w:hAnsiTheme="majorBidi" w:cstheme="majorBidi"/>
          <w:noProof/>
          <w:szCs w:val="24"/>
          <w:lang w:val="ru-RU"/>
        </w:rPr>
        <w:t>училище</w:t>
      </w:r>
      <w:r>
        <w:rPr>
          <w:rFonts w:asciiTheme="majorBidi" w:hAnsiTheme="majorBidi" w:cstheme="majorBidi"/>
          <w:noProof/>
          <w:szCs w:val="24"/>
          <w:lang w:val="en-GB"/>
        </w:rPr>
        <w:t xml:space="preserve"> </w:t>
      </w:r>
      <w:r>
        <w:rPr>
          <w:rFonts w:asciiTheme="majorBidi" w:hAnsiTheme="majorBidi" w:cstheme="majorBidi"/>
          <w:noProof/>
          <w:szCs w:val="24"/>
          <w:lang w:val="ru-RU"/>
        </w:rPr>
        <w:t>по</w:t>
      </w:r>
      <w:r>
        <w:rPr>
          <w:rFonts w:asciiTheme="majorBidi" w:hAnsiTheme="majorBidi" w:cstheme="majorBidi"/>
          <w:noProof/>
          <w:szCs w:val="24"/>
          <w:lang w:val="en-GB"/>
        </w:rPr>
        <w:t xml:space="preserve"> </w:t>
      </w:r>
      <w:r>
        <w:rPr>
          <w:rFonts w:asciiTheme="majorBidi" w:hAnsiTheme="majorBidi" w:cstheme="majorBidi"/>
          <w:noProof/>
          <w:szCs w:val="24"/>
          <w:lang w:val="ru-RU"/>
        </w:rPr>
        <w:t>библиотекознание</w:t>
      </w:r>
      <w:r>
        <w:rPr>
          <w:rFonts w:asciiTheme="majorBidi" w:hAnsiTheme="majorBidi" w:cstheme="majorBidi"/>
          <w:noProof/>
          <w:szCs w:val="24"/>
          <w:lang w:val="en-GB"/>
        </w:rPr>
        <w:t xml:space="preserve"> </w:t>
      </w:r>
      <w:r>
        <w:rPr>
          <w:rFonts w:asciiTheme="majorBidi" w:hAnsiTheme="majorBidi" w:cstheme="majorBidi"/>
          <w:noProof/>
          <w:szCs w:val="24"/>
          <w:lang w:val="ru-RU"/>
        </w:rPr>
        <w:t>и</w:t>
      </w:r>
      <w:r>
        <w:rPr>
          <w:rFonts w:asciiTheme="majorBidi" w:hAnsiTheme="majorBidi" w:cstheme="majorBidi"/>
          <w:noProof/>
          <w:szCs w:val="24"/>
          <w:lang w:val="en-GB"/>
        </w:rPr>
        <w:t xml:space="preserve"> </w:t>
      </w:r>
      <w:r>
        <w:rPr>
          <w:rFonts w:asciiTheme="majorBidi" w:hAnsiTheme="majorBidi" w:cstheme="majorBidi"/>
          <w:noProof/>
          <w:szCs w:val="24"/>
          <w:lang w:val="ru-RU"/>
        </w:rPr>
        <w:t>информационни</w:t>
      </w:r>
      <w:r>
        <w:rPr>
          <w:rFonts w:asciiTheme="majorBidi" w:hAnsiTheme="majorBidi" w:cstheme="majorBidi"/>
          <w:noProof/>
          <w:szCs w:val="24"/>
          <w:lang w:val="en-GB"/>
        </w:rPr>
        <w:t xml:space="preserve"> </w:t>
      </w:r>
      <w:r>
        <w:rPr>
          <w:rFonts w:asciiTheme="majorBidi" w:hAnsiTheme="majorBidi" w:cstheme="majorBidi"/>
          <w:noProof/>
          <w:szCs w:val="24"/>
          <w:lang w:val="ru-RU"/>
        </w:rPr>
        <w:t>технологии</w:t>
      </w:r>
      <w:r>
        <w:rPr>
          <w:rFonts w:asciiTheme="majorBidi" w:hAnsiTheme="majorBidi" w:cstheme="majorBidi"/>
          <w:noProof/>
          <w:szCs w:val="24"/>
          <w:lang w:val="en-GB"/>
        </w:rPr>
        <w:t xml:space="preserve"> – </w:t>
      </w:r>
      <w:r>
        <w:rPr>
          <w:rFonts w:asciiTheme="majorBidi" w:hAnsiTheme="majorBidi" w:cstheme="majorBidi"/>
          <w:noProof/>
          <w:szCs w:val="24"/>
          <w:lang w:val="ru-RU"/>
        </w:rPr>
        <w:t>София</w:t>
      </w:r>
      <w:r>
        <w:rPr>
          <w:rFonts w:asciiTheme="majorBidi" w:hAnsiTheme="majorBidi" w:cstheme="majorBidi"/>
          <w:noProof/>
          <w:szCs w:val="24"/>
          <w:lang w:val="en-GB"/>
        </w:rPr>
        <w:t xml:space="preserve"> (Specialised Higher School on Library Science and Information Technologies – Sofia)</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Технически университет – Варна (</w:t>
      </w:r>
      <w:r>
        <w:rPr>
          <w:rFonts w:asciiTheme="majorBidi" w:hAnsiTheme="majorBidi" w:cstheme="majorBidi"/>
          <w:noProof/>
          <w:szCs w:val="24"/>
          <w:lang w:val="en-GB"/>
        </w:rPr>
        <w:t>Technical</w:t>
      </w:r>
      <w:r>
        <w:rPr>
          <w:rFonts w:asciiTheme="majorBidi" w:hAnsiTheme="majorBidi" w:cstheme="majorBidi"/>
          <w:noProof/>
          <w:szCs w:val="24"/>
          <w:lang w:val="ru-RU"/>
        </w:rPr>
        <w:t xml:space="preserve"> </w:t>
      </w:r>
      <w:r>
        <w:rPr>
          <w:rFonts w:asciiTheme="majorBidi" w:hAnsiTheme="majorBidi" w:cstheme="majorBidi"/>
          <w:noProof/>
          <w:szCs w:val="24"/>
          <w:lang w:val="en-GB"/>
        </w:rPr>
        <w:t>University</w:t>
      </w:r>
      <w:r>
        <w:rPr>
          <w:rFonts w:asciiTheme="majorBidi" w:hAnsiTheme="majorBidi" w:cstheme="majorBidi"/>
          <w:noProof/>
          <w:szCs w:val="24"/>
          <w:lang w:val="ru-RU"/>
        </w:rPr>
        <w:t xml:space="preserve"> – </w:t>
      </w:r>
      <w:r>
        <w:rPr>
          <w:rFonts w:asciiTheme="majorBidi" w:hAnsiTheme="majorBidi" w:cstheme="majorBidi"/>
          <w:noProof/>
          <w:szCs w:val="24"/>
          <w:lang w:val="en-GB"/>
        </w:rPr>
        <w:t>Varna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Технически университет – Габрово (</w:t>
      </w:r>
      <w:r>
        <w:rPr>
          <w:rFonts w:asciiTheme="majorBidi" w:hAnsiTheme="majorBidi" w:cstheme="majorBidi"/>
          <w:noProof/>
          <w:szCs w:val="24"/>
          <w:lang w:val="nl-NL"/>
        </w:rPr>
        <w:t>Technical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Gabrovo</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Технически университет – София (</w:t>
      </w:r>
      <w:r>
        <w:rPr>
          <w:rFonts w:asciiTheme="majorBidi" w:hAnsiTheme="majorBidi" w:cstheme="majorBidi"/>
          <w:noProof/>
          <w:szCs w:val="24"/>
          <w:lang w:val="nl-NL"/>
        </w:rPr>
        <w:t>Technical</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Тракийски университет - Стара Загора (</w:t>
      </w:r>
      <w:r>
        <w:rPr>
          <w:rFonts w:asciiTheme="majorBidi" w:hAnsiTheme="majorBidi" w:cstheme="majorBidi"/>
          <w:noProof/>
          <w:szCs w:val="24"/>
          <w:lang w:val="nl-NL"/>
        </w:rPr>
        <w:t>Trakia</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 </w:t>
      </w:r>
      <w:r>
        <w:rPr>
          <w:rFonts w:asciiTheme="majorBidi" w:hAnsiTheme="majorBidi" w:cstheme="majorBidi"/>
          <w:noProof/>
          <w:szCs w:val="24"/>
          <w:lang w:val="nl-NL"/>
        </w:rPr>
        <w:t>Stara</w:t>
      </w:r>
      <w:r>
        <w:rPr>
          <w:rFonts w:asciiTheme="majorBidi" w:hAnsiTheme="majorBidi" w:cstheme="majorBidi"/>
          <w:noProof/>
          <w:szCs w:val="24"/>
          <w:lang w:val="ru-RU"/>
        </w:rPr>
        <w:t xml:space="preserve"> </w:t>
      </w:r>
      <w:r>
        <w:rPr>
          <w:rFonts w:asciiTheme="majorBidi" w:hAnsiTheme="majorBidi" w:cstheme="majorBidi"/>
          <w:noProof/>
          <w:szCs w:val="24"/>
          <w:lang w:val="nl-NL"/>
        </w:rPr>
        <w:t>Zagora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Университет "Проф. д-р Асен Златаров" – Бургас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Prof</w:t>
      </w:r>
      <w:r>
        <w:rPr>
          <w:rFonts w:asciiTheme="majorBidi" w:hAnsiTheme="majorBidi" w:cstheme="majorBidi"/>
          <w:noProof/>
          <w:szCs w:val="24"/>
          <w:lang w:val="ru-RU"/>
        </w:rPr>
        <w:t xml:space="preserve">. </w:t>
      </w:r>
      <w:r>
        <w:rPr>
          <w:rFonts w:asciiTheme="majorBidi" w:hAnsiTheme="majorBidi" w:cstheme="majorBidi"/>
          <w:noProof/>
          <w:szCs w:val="24"/>
          <w:lang w:val="nl-NL"/>
        </w:rPr>
        <w:t>D</w:t>
      </w:r>
      <w:r>
        <w:rPr>
          <w:rFonts w:asciiTheme="majorBidi" w:hAnsiTheme="majorBidi" w:cstheme="majorBidi"/>
          <w:noProof/>
          <w:szCs w:val="24"/>
          <w:lang w:val="ru-RU"/>
        </w:rPr>
        <w:t>-</w:t>
      </w:r>
      <w:r>
        <w:rPr>
          <w:rFonts w:asciiTheme="majorBidi" w:hAnsiTheme="majorBidi" w:cstheme="majorBidi"/>
          <w:noProof/>
          <w:szCs w:val="24"/>
          <w:lang w:val="nl-NL"/>
        </w:rPr>
        <w:t>r</w:t>
      </w:r>
      <w:r>
        <w:rPr>
          <w:rFonts w:asciiTheme="majorBidi" w:hAnsiTheme="majorBidi" w:cstheme="majorBidi"/>
          <w:noProof/>
          <w:szCs w:val="24"/>
          <w:lang w:val="ru-RU"/>
        </w:rPr>
        <w:t xml:space="preserve"> </w:t>
      </w:r>
      <w:r>
        <w:rPr>
          <w:rFonts w:asciiTheme="majorBidi" w:hAnsiTheme="majorBidi" w:cstheme="majorBidi"/>
          <w:noProof/>
          <w:szCs w:val="24"/>
          <w:lang w:val="nl-NL"/>
        </w:rPr>
        <w:t>Asen</w:t>
      </w:r>
      <w:r>
        <w:rPr>
          <w:rFonts w:asciiTheme="majorBidi" w:hAnsiTheme="majorBidi" w:cstheme="majorBidi"/>
          <w:noProof/>
          <w:szCs w:val="24"/>
          <w:lang w:val="ru-RU"/>
        </w:rPr>
        <w:t xml:space="preserve"> </w:t>
      </w:r>
      <w:r>
        <w:rPr>
          <w:rFonts w:asciiTheme="majorBidi" w:hAnsiTheme="majorBidi" w:cstheme="majorBidi"/>
          <w:noProof/>
          <w:szCs w:val="24"/>
          <w:lang w:val="nl-NL"/>
        </w:rPr>
        <w:t>Zlatarov</w:t>
      </w:r>
      <w:r>
        <w:rPr>
          <w:rFonts w:asciiTheme="majorBidi" w:hAnsiTheme="majorBidi" w:cstheme="majorBidi"/>
          <w:noProof/>
          <w:szCs w:val="24"/>
          <w:lang w:val="ru-RU"/>
        </w:rPr>
        <w:t xml:space="preserve">" – </w:t>
      </w:r>
      <w:r>
        <w:rPr>
          <w:rFonts w:asciiTheme="majorBidi" w:hAnsiTheme="majorBidi" w:cstheme="majorBidi"/>
          <w:noProof/>
          <w:szCs w:val="24"/>
          <w:lang w:val="nl-NL"/>
        </w:rPr>
        <w:t>Burgas</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Университет за национално и световно стопанство – София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National</w:t>
      </w:r>
      <w:r>
        <w:rPr>
          <w:rFonts w:asciiTheme="majorBidi" w:hAnsiTheme="majorBidi" w:cstheme="majorBidi"/>
          <w:noProof/>
          <w:szCs w:val="24"/>
          <w:lang w:val="ru-RU"/>
        </w:rPr>
        <w:t xml:space="preserve"> </w:t>
      </w:r>
      <w:r>
        <w:rPr>
          <w:rFonts w:asciiTheme="majorBidi" w:hAnsiTheme="majorBidi" w:cstheme="majorBidi"/>
          <w:noProof/>
          <w:szCs w:val="24"/>
          <w:lang w:val="nl-NL"/>
        </w:rPr>
        <w:t>and</w:t>
      </w:r>
      <w:r>
        <w:rPr>
          <w:rFonts w:asciiTheme="majorBidi" w:hAnsiTheme="majorBidi" w:cstheme="majorBidi"/>
          <w:noProof/>
          <w:szCs w:val="24"/>
          <w:lang w:val="ru-RU"/>
        </w:rPr>
        <w:t xml:space="preserve"> </w:t>
      </w:r>
      <w:r>
        <w:rPr>
          <w:rFonts w:asciiTheme="majorBidi" w:hAnsiTheme="majorBidi" w:cstheme="majorBidi"/>
          <w:noProof/>
          <w:szCs w:val="24"/>
          <w:lang w:val="nl-NL"/>
        </w:rPr>
        <w:t>World</w:t>
      </w:r>
      <w:r>
        <w:rPr>
          <w:rFonts w:asciiTheme="majorBidi" w:hAnsiTheme="majorBidi" w:cstheme="majorBidi"/>
          <w:noProof/>
          <w:szCs w:val="24"/>
          <w:lang w:val="ru-RU"/>
        </w:rPr>
        <w:t xml:space="preserve"> </w:t>
      </w:r>
      <w:r>
        <w:rPr>
          <w:rFonts w:asciiTheme="majorBidi" w:hAnsiTheme="majorBidi" w:cstheme="majorBidi"/>
          <w:noProof/>
          <w:szCs w:val="24"/>
          <w:lang w:val="nl-NL"/>
        </w:rPr>
        <w:t>Economy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Университет по архитектура, строителство и геодезия – София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Architecture</w:t>
      </w:r>
      <w:r>
        <w:rPr>
          <w:rFonts w:asciiTheme="majorBidi" w:hAnsiTheme="majorBidi" w:cstheme="majorBidi"/>
          <w:noProof/>
          <w:szCs w:val="24"/>
          <w:lang w:val="ru-RU"/>
        </w:rPr>
        <w:t xml:space="preserve">, </w:t>
      </w:r>
      <w:r>
        <w:rPr>
          <w:rFonts w:asciiTheme="majorBidi" w:hAnsiTheme="majorBidi" w:cstheme="majorBidi"/>
          <w:noProof/>
          <w:szCs w:val="24"/>
          <w:lang w:val="nl-NL"/>
        </w:rPr>
        <w:t>Civil</w:t>
      </w:r>
      <w:r>
        <w:rPr>
          <w:rFonts w:asciiTheme="majorBidi" w:hAnsiTheme="majorBidi" w:cstheme="majorBidi"/>
          <w:noProof/>
          <w:szCs w:val="24"/>
          <w:lang w:val="ru-RU"/>
        </w:rPr>
        <w:t xml:space="preserve"> </w:t>
      </w:r>
      <w:r>
        <w:rPr>
          <w:rFonts w:asciiTheme="majorBidi" w:hAnsiTheme="majorBidi" w:cstheme="majorBidi"/>
          <w:noProof/>
          <w:szCs w:val="24"/>
          <w:lang w:val="nl-NL"/>
        </w:rPr>
        <w:t>Engineering</w:t>
      </w:r>
      <w:r>
        <w:rPr>
          <w:rFonts w:asciiTheme="majorBidi" w:hAnsiTheme="majorBidi" w:cstheme="majorBidi"/>
          <w:noProof/>
          <w:szCs w:val="24"/>
          <w:lang w:val="ru-RU"/>
        </w:rPr>
        <w:t xml:space="preserve"> </w:t>
      </w:r>
      <w:r>
        <w:rPr>
          <w:rFonts w:asciiTheme="majorBidi" w:hAnsiTheme="majorBidi" w:cstheme="majorBidi"/>
          <w:noProof/>
          <w:szCs w:val="24"/>
          <w:lang w:val="nl-NL"/>
        </w:rPr>
        <w:t>and</w:t>
      </w:r>
      <w:r>
        <w:rPr>
          <w:rFonts w:asciiTheme="majorBidi" w:hAnsiTheme="majorBidi" w:cstheme="majorBidi"/>
          <w:noProof/>
          <w:szCs w:val="24"/>
          <w:lang w:val="ru-RU"/>
        </w:rPr>
        <w:t xml:space="preserve"> </w:t>
      </w:r>
      <w:r>
        <w:rPr>
          <w:rFonts w:asciiTheme="majorBidi" w:hAnsiTheme="majorBidi" w:cstheme="majorBidi"/>
          <w:noProof/>
          <w:szCs w:val="24"/>
          <w:lang w:val="nl-NL"/>
        </w:rPr>
        <w:t>Geodesy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Университет по хранителни технологии – Пловдив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Food</w:t>
      </w:r>
      <w:r>
        <w:rPr>
          <w:rFonts w:asciiTheme="majorBidi" w:hAnsiTheme="majorBidi" w:cstheme="majorBidi"/>
          <w:noProof/>
          <w:szCs w:val="24"/>
          <w:lang w:val="ru-RU"/>
        </w:rPr>
        <w:t xml:space="preserve"> </w:t>
      </w:r>
      <w:r>
        <w:rPr>
          <w:rFonts w:asciiTheme="majorBidi" w:hAnsiTheme="majorBidi" w:cstheme="majorBidi"/>
          <w:noProof/>
          <w:szCs w:val="24"/>
          <w:lang w:val="nl-NL"/>
        </w:rPr>
        <w:t>Technologies</w:t>
      </w:r>
      <w:r>
        <w:rPr>
          <w:rFonts w:asciiTheme="majorBidi" w:hAnsiTheme="majorBidi" w:cstheme="majorBidi"/>
          <w:noProof/>
          <w:szCs w:val="24"/>
          <w:lang w:val="ru-RU"/>
        </w:rPr>
        <w:t xml:space="preserve"> – </w:t>
      </w:r>
      <w:r>
        <w:rPr>
          <w:rFonts w:asciiTheme="majorBidi" w:hAnsiTheme="majorBidi" w:cstheme="majorBidi"/>
          <w:noProof/>
          <w:szCs w:val="24"/>
          <w:lang w:val="nl-NL"/>
        </w:rPr>
        <w:t>Plovdiv</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Химико-технологичен и металургичен университет - София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of</w:t>
      </w:r>
      <w:r>
        <w:rPr>
          <w:rFonts w:asciiTheme="majorBidi" w:hAnsiTheme="majorBidi" w:cstheme="majorBidi"/>
          <w:noProof/>
          <w:szCs w:val="24"/>
          <w:lang w:val="ru-RU"/>
        </w:rPr>
        <w:t xml:space="preserve"> </w:t>
      </w:r>
      <w:r>
        <w:rPr>
          <w:rFonts w:asciiTheme="majorBidi" w:hAnsiTheme="majorBidi" w:cstheme="majorBidi"/>
          <w:noProof/>
          <w:szCs w:val="24"/>
          <w:lang w:val="nl-NL"/>
        </w:rPr>
        <w:t>Chemical</w:t>
      </w:r>
      <w:r>
        <w:rPr>
          <w:rFonts w:asciiTheme="majorBidi" w:hAnsiTheme="majorBidi" w:cstheme="majorBidi"/>
          <w:noProof/>
          <w:szCs w:val="24"/>
          <w:lang w:val="ru-RU"/>
        </w:rPr>
        <w:t xml:space="preserve"> </w:t>
      </w:r>
      <w:r>
        <w:rPr>
          <w:rFonts w:asciiTheme="majorBidi" w:hAnsiTheme="majorBidi" w:cstheme="majorBidi"/>
          <w:noProof/>
          <w:szCs w:val="24"/>
          <w:lang w:val="nl-NL"/>
        </w:rPr>
        <w:t>Technology</w:t>
      </w:r>
      <w:r>
        <w:rPr>
          <w:rFonts w:asciiTheme="majorBidi" w:hAnsiTheme="majorBidi" w:cstheme="majorBidi"/>
          <w:noProof/>
          <w:szCs w:val="24"/>
          <w:lang w:val="ru-RU"/>
        </w:rPr>
        <w:t xml:space="preserve"> </w:t>
      </w:r>
      <w:r>
        <w:rPr>
          <w:rFonts w:asciiTheme="majorBidi" w:hAnsiTheme="majorBidi" w:cstheme="majorBidi"/>
          <w:noProof/>
          <w:szCs w:val="24"/>
          <w:lang w:val="nl-NL"/>
        </w:rPr>
        <w:t>and</w:t>
      </w:r>
      <w:r>
        <w:rPr>
          <w:rFonts w:asciiTheme="majorBidi" w:hAnsiTheme="majorBidi" w:cstheme="majorBidi"/>
          <w:noProof/>
          <w:szCs w:val="24"/>
          <w:lang w:val="ru-RU"/>
        </w:rPr>
        <w:t xml:space="preserve"> </w:t>
      </w:r>
      <w:r>
        <w:rPr>
          <w:rFonts w:asciiTheme="majorBidi" w:hAnsiTheme="majorBidi" w:cstheme="majorBidi"/>
          <w:noProof/>
          <w:szCs w:val="24"/>
          <w:lang w:val="nl-NL"/>
        </w:rPr>
        <w:t>Metallurgy</w:t>
      </w:r>
      <w:r>
        <w:rPr>
          <w:rFonts w:asciiTheme="majorBidi" w:hAnsiTheme="majorBidi" w:cstheme="majorBidi"/>
          <w:noProof/>
          <w:szCs w:val="24"/>
          <w:lang w:val="ru-RU"/>
        </w:rPr>
        <w:t xml:space="preserve"> – </w:t>
      </w:r>
      <w:r>
        <w:rPr>
          <w:rFonts w:asciiTheme="majorBidi" w:hAnsiTheme="majorBidi" w:cstheme="majorBidi"/>
          <w:noProof/>
          <w:szCs w:val="24"/>
          <w:lang w:val="nl-NL"/>
        </w:rPr>
        <w:t>Sofia</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br w:type="page"/>
        <w:t>–</w:t>
      </w:r>
      <w:r>
        <w:rPr>
          <w:rFonts w:asciiTheme="majorBidi" w:hAnsiTheme="majorBidi" w:cstheme="majorBidi"/>
          <w:noProof/>
          <w:szCs w:val="24"/>
          <w:lang w:val="ru-RU"/>
        </w:rPr>
        <w:tab/>
        <w:t>Шуменски университет "Епископ Константин Преславски" (</w:t>
      </w:r>
      <w:r>
        <w:rPr>
          <w:rFonts w:asciiTheme="majorBidi" w:hAnsiTheme="majorBidi" w:cstheme="majorBidi"/>
          <w:noProof/>
          <w:szCs w:val="24"/>
          <w:lang w:val="nl-NL"/>
        </w:rPr>
        <w:t>Shumen</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Konstantin</w:t>
      </w:r>
      <w:r>
        <w:rPr>
          <w:rFonts w:asciiTheme="majorBidi" w:hAnsiTheme="majorBidi" w:cstheme="majorBidi"/>
          <w:noProof/>
          <w:szCs w:val="24"/>
          <w:lang w:val="ru-RU"/>
        </w:rPr>
        <w:t xml:space="preserve"> </w:t>
      </w:r>
      <w:r>
        <w:rPr>
          <w:rFonts w:asciiTheme="majorBidi" w:hAnsiTheme="majorBidi" w:cstheme="majorBidi"/>
          <w:noProof/>
          <w:szCs w:val="24"/>
          <w:lang w:val="nl-NL"/>
        </w:rPr>
        <w:t>Preslavski</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r>
        <w:rPr>
          <w:rFonts w:asciiTheme="majorBidi" w:hAnsiTheme="majorBidi" w:cstheme="majorBidi"/>
          <w:noProof/>
          <w:szCs w:val="24"/>
          <w:lang w:val="ru-RU"/>
        </w:rPr>
        <w:t>–</w:t>
      </w:r>
      <w:r>
        <w:rPr>
          <w:rFonts w:asciiTheme="majorBidi" w:hAnsiTheme="majorBidi" w:cstheme="majorBidi"/>
          <w:noProof/>
          <w:szCs w:val="24"/>
          <w:lang w:val="ru-RU"/>
        </w:rPr>
        <w:tab/>
        <w:t>Югозападен университет "Неофит Рилски" – Благоевград (</w:t>
      </w:r>
      <w:r>
        <w:rPr>
          <w:rFonts w:asciiTheme="majorBidi" w:hAnsiTheme="majorBidi" w:cstheme="majorBidi"/>
          <w:noProof/>
          <w:szCs w:val="24"/>
          <w:lang w:val="nl-NL"/>
        </w:rPr>
        <w:t>South</w:t>
      </w:r>
      <w:r>
        <w:rPr>
          <w:rFonts w:asciiTheme="majorBidi" w:hAnsiTheme="majorBidi" w:cstheme="majorBidi"/>
          <w:noProof/>
          <w:szCs w:val="24"/>
          <w:lang w:val="ru-RU"/>
        </w:rPr>
        <w:t>-</w:t>
      </w:r>
      <w:r>
        <w:rPr>
          <w:rFonts w:asciiTheme="majorBidi" w:hAnsiTheme="majorBidi" w:cstheme="majorBidi"/>
          <w:noProof/>
          <w:szCs w:val="24"/>
          <w:lang w:val="nl-NL"/>
        </w:rPr>
        <w:t>West</w:t>
      </w:r>
      <w:r>
        <w:rPr>
          <w:rFonts w:asciiTheme="majorBidi" w:hAnsiTheme="majorBidi" w:cstheme="majorBidi"/>
          <w:noProof/>
          <w:szCs w:val="24"/>
          <w:lang w:val="ru-RU"/>
        </w:rPr>
        <w:t xml:space="preserve"> </w:t>
      </w:r>
      <w:r>
        <w:rPr>
          <w:rFonts w:asciiTheme="majorBidi" w:hAnsiTheme="majorBidi" w:cstheme="majorBidi"/>
          <w:noProof/>
          <w:szCs w:val="24"/>
          <w:lang w:val="nl-NL"/>
        </w:rPr>
        <w:t>University</w:t>
      </w:r>
      <w:r>
        <w:rPr>
          <w:rFonts w:asciiTheme="majorBidi" w:hAnsiTheme="majorBidi" w:cstheme="majorBidi"/>
          <w:noProof/>
          <w:szCs w:val="24"/>
          <w:lang w:val="ru-RU"/>
        </w:rPr>
        <w:t xml:space="preserve"> "</w:t>
      </w:r>
      <w:r>
        <w:rPr>
          <w:rFonts w:asciiTheme="majorBidi" w:hAnsiTheme="majorBidi" w:cstheme="majorBidi"/>
          <w:noProof/>
          <w:szCs w:val="24"/>
          <w:lang w:val="nl-NL"/>
        </w:rPr>
        <w:t>Neofit</w:t>
      </w:r>
      <w:r>
        <w:rPr>
          <w:rFonts w:asciiTheme="majorBidi" w:hAnsiTheme="majorBidi" w:cstheme="majorBidi"/>
          <w:noProof/>
          <w:szCs w:val="24"/>
          <w:lang w:val="ru-RU"/>
        </w:rPr>
        <w:t xml:space="preserve"> </w:t>
      </w:r>
      <w:r>
        <w:rPr>
          <w:rFonts w:asciiTheme="majorBidi" w:hAnsiTheme="majorBidi" w:cstheme="majorBidi"/>
          <w:noProof/>
          <w:szCs w:val="24"/>
          <w:lang w:val="nl-NL"/>
        </w:rPr>
        <w:t>Rilski</w:t>
      </w:r>
      <w:r>
        <w:rPr>
          <w:rFonts w:asciiTheme="majorBidi" w:hAnsiTheme="majorBidi" w:cstheme="majorBidi"/>
          <w:noProof/>
          <w:szCs w:val="24"/>
          <w:lang w:val="ru-RU"/>
        </w:rPr>
        <w:t xml:space="preserve">" – </w:t>
      </w:r>
      <w:r>
        <w:rPr>
          <w:rFonts w:asciiTheme="majorBidi" w:hAnsiTheme="majorBidi" w:cstheme="majorBidi"/>
          <w:noProof/>
          <w:szCs w:val="24"/>
          <w:lang w:val="nl-NL"/>
        </w:rPr>
        <w:t>Blagoevgrad</w:t>
      </w:r>
      <w:r>
        <w:rPr>
          <w:rFonts w:asciiTheme="majorBidi" w:hAnsiTheme="majorBidi" w:cstheme="majorBidi"/>
          <w:noProof/>
          <w:szCs w:val="24"/>
          <w:lang w:val="ru-RU"/>
        </w:rPr>
        <w:t>)</w:t>
      </w:r>
    </w:p>
    <w:p>
      <w:pPr>
        <w:ind w:left="1701" w:hanging="567"/>
        <w:rPr>
          <w:rFonts w:asciiTheme="majorBidi" w:hAnsiTheme="majorBidi" w:cstheme="majorBidi"/>
          <w:noProof/>
          <w:szCs w:val="24"/>
          <w:lang w:val="ru-RU"/>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State or municipal medical institutions referred to in Article 3(1) of the "</w:t>
      </w:r>
      <w:r>
        <w:rPr>
          <w:rFonts w:asciiTheme="majorBidi" w:hAnsiTheme="majorBidi" w:cstheme="majorBidi"/>
          <w:noProof/>
          <w:szCs w:val="24"/>
        </w:rPr>
        <w:t>Закона</w:t>
      </w:r>
      <w:r>
        <w:rPr>
          <w:rFonts w:asciiTheme="majorBidi" w:hAnsiTheme="majorBidi" w:cstheme="majorBidi"/>
          <w:noProof/>
          <w:szCs w:val="24"/>
          <w:lang w:val="en-GB"/>
        </w:rPr>
        <w:t xml:space="preserve"> </w:t>
      </w:r>
      <w:r>
        <w:rPr>
          <w:rFonts w:asciiTheme="majorBidi" w:hAnsiTheme="majorBidi" w:cstheme="majorBidi"/>
          <w:noProof/>
          <w:szCs w:val="24"/>
        </w:rPr>
        <w:t>за</w:t>
      </w:r>
      <w:r>
        <w:rPr>
          <w:rFonts w:asciiTheme="majorBidi" w:hAnsiTheme="majorBidi" w:cstheme="majorBidi"/>
          <w:noProof/>
          <w:szCs w:val="24"/>
          <w:lang w:val="en-GB"/>
        </w:rPr>
        <w:t xml:space="preserve"> </w:t>
      </w:r>
      <w:r>
        <w:rPr>
          <w:rFonts w:asciiTheme="majorBidi" w:hAnsiTheme="majorBidi" w:cstheme="majorBidi"/>
          <w:noProof/>
          <w:szCs w:val="24"/>
        </w:rPr>
        <w:t>лечебните</w:t>
      </w:r>
      <w:r>
        <w:rPr>
          <w:rFonts w:asciiTheme="majorBidi" w:hAnsiTheme="majorBidi" w:cstheme="majorBidi"/>
          <w:noProof/>
          <w:szCs w:val="24"/>
          <w:lang w:val="en-GB"/>
        </w:rPr>
        <w:t xml:space="preserve"> </w:t>
      </w:r>
      <w:r>
        <w:rPr>
          <w:rFonts w:asciiTheme="majorBidi" w:hAnsiTheme="majorBidi" w:cstheme="majorBidi"/>
          <w:noProof/>
          <w:szCs w:val="24"/>
        </w:rPr>
        <w:t>заведения</w:t>
      </w:r>
      <w:r>
        <w:rPr>
          <w:rFonts w:asciiTheme="majorBidi" w:hAnsiTheme="majorBidi" w:cstheme="majorBidi"/>
          <w:noProof/>
          <w:szCs w:val="24"/>
          <w:lang w:val="en-GB"/>
        </w:rPr>
        <w:t>" (</w:t>
      </w:r>
      <w:r>
        <w:rPr>
          <w:rFonts w:asciiTheme="majorBidi" w:hAnsiTheme="majorBidi" w:cstheme="majorBidi"/>
          <w:noProof/>
          <w:szCs w:val="24"/>
        </w:rPr>
        <w:t>обн</w:t>
      </w:r>
      <w:r>
        <w:rPr>
          <w:rFonts w:asciiTheme="majorBidi" w:hAnsiTheme="majorBidi" w:cstheme="majorBidi"/>
          <w:noProof/>
          <w:szCs w:val="24"/>
          <w:lang w:val="en-GB"/>
        </w:rPr>
        <w:t xml:space="preserve">., </w:t>
      </w:r>
      <w:r>
        <w:rPr>
          <w:rFonts w:asciiTheme="majorBidi" w:hAnsiTheme="majorBidi" w:cstheme="majorBidi"/>
          <w:noProof/>
          <w:szCs w:val="24"/>
        </w:rPr>
        <w:t>ДВ</w:t>
      </w:r>
      <w:r>
        <w:rPr>
          <w:rFonts w:asciiTheme="majorBidi" w:hAnsiTheme="majorBidi" w:cstheme="majorBidi"/>
          <w:noProof/>
          <w:szCs w:val="24"/>
          <w:lang w:val="en-GB"/>
        </w:rPr>
        <w:t xml:space="preserve">, </w:t>
      </w:r>
      <w:r>
        <w:rPr>
          <w:rFonts w:asciiTheme="majorBidi" w:hAnsiTheme="majorBidi" w:cstheme="majorBidi"/>
          <w:noProof/>
          <w:szCs w:val="24"/>
        </w:rPr>
        <w:t>бр</w:t>
      </w:r>
      <w:r>
        <w:rPr>
          <w:rFonts w:asciiTheme="majorBidi" w:hAnsiTheme="majorBidi" w:cstheme="majorBidi"/>
          <w:noProof/>
          <w:szCs w:val="24"/>
          <w:lang w:val="en-GB"/>
        </w:rPr>
        <w:t>.62/9.7.1999)</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Medical institutions referred to in Article 5(1) of the "</w:t>
      </w:r>
      <w:r>
        <w:rPr>
          <w:rFonts w:asciiTheme="majorBidi" w:hAnsiTheme="majorBidi" w:cstheme="majorBidi"/>
          <w:noProof/>
          <w:szCs w:val="24"/>
        </w:rPr>
        <w:t>Закона</w:t>
      </w:r>
      <w:r>
        <w:rPr>
          <w:rFonts w:asciiTheme="majorBidi" w:hAnsiTheme="majorBidi" w:cstheme="majorBidi"/>
          <w:noProof/>
          <w:szCs w:val="24"/>
          <w:lang w:val="en-GB"/>
        </w:rPr>
        <w:t xml:space="preserve"> </w:t>
      </w:r>
      <w:r>
        <w:rPr>
          <w:rFonts w:asciiTheme="majorBidi" w:hAnsiTheme="majorBidi" w:cstheme="majorBidi"/>
          <w:noProof/>
          <w:szCs w:val="24"/>
        </w:rPr>
        <w:t>за</w:t>
      </w:r>
      <w:r>
        <w:rPr>
          <w:rFonts w:asciiTheme="majorBidi" w:hAnsiTheme="majorBidi" w:cstheme="majorBidi"/>
          <w:noProof/>
          <w:szCs w:val="24"/>
          <w:lang w:val="en-GB"/>
        </w:rPr>
        <w:t xml:space="preserve"> </w:t>
      </w:r>
      <w:r>
        <w:rPr>
          <w:rFonts w:asciiTheme="majorBidi" w:hAnsiTheme="majorBidi" w:cstheme="majorBidi"/>
          <w:noProof/>
          <w:szCs w:val="24"/>
        </w:rPr>
        <w:t>лечебните</w:t>
      </w:r>
      <w:r>
        <w:rPr>
          <w:rFonts w:asciiTheme="majorBidi" w:hAnsiTheme="majorBidi" w:cstheme="majorBidi"/>
          <w:noProof/>
          <w:szCs w:val="24"/>
          <w:lang w:val="en-GB"/>
        </w:rPr>
        <w:t xml:space="preserve"> </w:t>
      </w:r>
      <w:r>
        <w:rPr>
          <w:rFonts w:asciiTheme="majorBidi" w:hAnsiTheme="majorBidi" w:cstheme="majorBidi"/>
          <w:noProof/>
          <w:szCs w:val="24"/>
        </w:rPr>
        <w:t>заведения</w:t>
      </w:r>
      <w:r>
        <w:rPr>
          <w:rFonts w:asciiTheme="majorBidi" w:hAnsiTheme="majorBidi" w:cstheme="majorBidi"/>
          <w:noProof/>
          <w:szCs w:val="24"/>
          <w:lang w:val="en-GB"/>
        </w:rPr>
        <w:t>" (</w:t>
      </w:r>
      <w:r>
        <w:rPr>
          <w:rFonts w:asciiTheme="majorBidi" w:hAnsiTheme="majorBidi" w:cstheme="majorBidi"/>
          <w:noProof/>
          <w:szCs w:val="24"/>
        </w:rPr>
        <w:t>обн</w:t>
      </w:r>
      <w:r>
        <w:rPr>
          <w:rFonts w:asciiTheme="majorBidi" w:hAnsiTheme="majorBidi" w:cstheme="majorBidi"/>
          <w:noProof/>
          <w:szCs w:val="24"/>
          <w:lang w:val="en-GB"/>
        </w:rPr>
        <w:t xml:space="preserve">., </w:t>
      </w:r>
      <w:r>
        <w:rPr>
          <w:rFonts w:asciiTheme="majorBidi" w:hAnsiTheme="majorBidi" w:cstheme="majorBidi"/>
          <w:noProof/>
          <w:szCs w:val="24"/>
        </w:rPr>
        <w:t>ДВ</w:t>
      </w:r>
      <w:r>
        <w:rPr>
          <w:rFonts w:asciiTheme="majorBidi" w:hAnsiTheme="majorBidi" w:cstheme="majorBidi"/>
          <w:noProof/>
          <w:szCs w:val="24"/>
          <w:lang w:val="en-GB"/>
        </w:rPr>
        <w:t xml:space="preserve">, </w:t>
      </w:r>
      <w:r>
        <w:rPr>
          <w:rFonts w:asciiTheme="majorBidi" w:hAnsiTheme="majorBidi" w:cstheme="majorBidi"/>
          <w:noProof/>
          <w:szCs w:val="24"/>
        </w:rPr>
        <w:t>бр</w:t>
      </w:r>
      <w:r>
        <w:rPr>
          <w:rFonts w:asciiTheme="majorBidi" w:hAnsiTheme="majorBidi" w:cstheme="majorBidi"/>
          <w:noProof/>
          <w:szCs w:val="24"/>
          <w:lang w:val="en-GB"/>
        </w:rPr>
        <w:t>.62/9.7.1999):</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rPr>
        <w:t>Болница</w:t>
      </w:r>
      <w:r>
        <w:rPr>
          <w:rFonts w:asciiTheme="majorBidi" w:hAnsiTheme="majorBidi" w:cstheme="majorBidi"/>
          <w:noProof/>
          <w:szCs w:val="24"/>
          <w:lang w:val="en-GB"/>
        </w:rPr>
        <w:t xml:space="preserve"> "</w:t>
      </w:r>
      <w:r>
        <w:rPr>
          <w:rFonts w:asciiTheme="majorBidi" w:hAnsiTheme="majorBidi" w:cstheme="majorBidi"/>
          <w:noProof/>
          <w:szCs w:val="24"/>
        </w:rPr>
        <w:t>Лозенец</w:t>
      </w:r>
      <w:r>
        <w:rPr>
          <w:rFonts w:asciiTheme="majorBidi" w:hAnsiTheme="majorBidi" w:cstheme="majorBidi"/>
          <w:noProof/>
          <w:szCs w:val="24"/>
          <w:lang w:val="en-GB"/>
        </w:rPr>
        <w:t>" (Hospital "Lozenets")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rPr>
        <w:t>Лечебни</w:t>
      </w:r>
      <w:r>
        <w:rPr>
          <w:rFonts w:asciiTheme="majorBidi" w:hAnsiTheme="majorBidi" w:cstheme="majorBidi"/>
          <w:noProof/>
          <w:szCs w:val="24"/>
          <w:lang w:val="en-GB"/>
        </w:rPr>
        <w:t xml:space="preserve"> </w:t>
      </w:r>
      <w:r>
        <w:rPr>
          <w:rFonts w:asciiTheme="majorBidi" w:hAnsiTheme="majorBidi" w:cstheme="majorBidi"/>
          <w:noProof/>
          <w:szCs w:val="24"/>
        </w:rPr>
        <w:t>заведения</w:t>
      </w:r>
      <w:r>
        <w:rPr>
          <w:rFonts w:asciiTheme="majorBidi" w:hAnsiTheme="majorBidi" w:cstheme="majorBidi"/>
          <w:noProof/>
          <w:szCs w:val="24"/>
          <w:lang w:val="en-GB"/>
        </w:rPr>
        <w:t xml:space="preserve"> </w:t>
      </w:r>
      <w:r>
        <w:rPr>
          <w:rFonts w:asciiTheme="majorBidi" w:hAnsiTheme="majorBidi" w:cstheme="majorBidi"/>
          <w:noProof/>
          <w:szCs w:val="24"/>
        </w:rPr>
        <w:t>към</w:t>
      </w:r>
      <w:r>
        <w:rPr>
          <w:rFonts w:asciiTheme="majorBidi" w:hAnsiTheme="majorBidi" w:cstheme="majorBidi"/>
          <w:noProof/>
          <w:szCs w:val="24"/>
          <w:lang w:val="en-GB"/>
        </w:rPr>
        <w:t xml:space="preserve"> </w:t>
      </w:r>
      <w:r>
        <w:rPr>
          <w:rFonts w:asciiTheme="majorBidi" w:hAnsiTheme="majorBidi" w:cstheme="majorBidi"/>
          <w:noProof/>
          <w:szCs w:val="24"/>
        </w:rPr>
        <w:t>Министерството</w:t>
      </w:r>
      <w:r>
        <w:rPr>
          <w:rFonts w:asciiTheme="majorBidi" w:hAnsiTheme="majorBidi" w:cstheme="majorBidi"/>
          <w:noProof/>
          <w:szCs w:val="24"/>
          <w:lang w:val="en-GB"/>
        </w:rPr>
        <w:t xml:space="preserve"> </w:t>
      </w:r>
      <w:r>
        <w:rPr>
          <w:rFonts w:asciiTheme="majorBidi" w:hAnsiTheme="majorBidi" w:cstheme="majorBidi"/>
          <w:noProof/>
          <w:szCs w:val="24"/>
        </w:rPr>
        <w:t>на</w:t>
      </w:r>
      <w:r>
        <w:rPr>
          <w:rFonts w:asciiTheme="majorBidi" w:hAnsiTheme="majorBidi" w:cstheme="majorBidi"/>
          <w:noProof/>
          <w:szCs w:val="24"/>
          <w:lang w:val="en-GB"/>
        </w:rPr>
        <w:t xml:space="preserve"> </w:t>
      </w:r>
      <w:r>
        <w:rPr>
          <w:rFonts w:asciiTheme="majorBidi" w:hAnsiTheme="majorBidi" w:cstheme="majorBidi"/>
          <w:noProof/>
          <w:szCs w:val="24"/>
        </w:rPr>
        <w:t>правосъдието</w:t>
      </w:r>
      <w:r>
        <w:rPr>
          <w:rFonts w:asciiTheme="majorBidi" w:hAnsiTheme="majorBidi" w:cstheme="majorBidi"/>
          <w:noProof/>
          <w:szCs w:val="24"/>
          <w:lang w:val="en-GB"/>
        </w:rPr>
        <w:t xml:space="preserve"> (Medical institutions to the Ministry of Justice)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r>
      <w:r>
        <w:rPr>
          <w:rFonts w:asciiTheme="majorBidi" w:hAnsiTheme="majorBidi" w:cstheme="majorBidi"/>
          <w:noProof/>
          <w:szCs w:val="24"/>
        </w:rPr>
        <w:t>Лечебни</w:t>
      </w:r>
      <w:r>
        <w:rPr>
          <w:rFonts w:asciiTheme="majorBidi" w:hAnsiTheme="majorBidi" w:cstheme="majorBidi"/>
          <w:noProof/>
          <w:szCs w:val="24"/>
          <w:lang w:val="en-GB"/>
        </w:rPr>
        <w:t xml:space="preserve"> </w:t>
      </w:r>
      <w:r>
        <w:rPr>
          <w:rFonts w:asciiTheme="majorBidi" w:hAnsiTheme="majorBidi" w:cstheme="majorBidi"/>
          <w:noProof/>
          <w:szCs w:val="24"/>
        </w:rPr>
        <w:t>заведения</w:t>
      </w:r>
      <w:r>
        <w:rPr>
          <w:rFonts w:asciiTheme="majorBidi" w:hAnsiTheme="majorBidi" w:cstheme="majorBidi"/>
          <w:noProof/>
          <w:szCs w:val="24"/>
          <w:lang w:val="en-GB"/>
        </w:rPr>
        <w:t xml:space="preserve"> </w:t>
      </w:r>
      <w:r>
        <w:rPr>
          <w:rFonts w:asciiTheme="majorBidi" w:hAnsiTheme="majorBidi" w:cstheme="majorBidi"/>
          <w:noProof/>
          <w:szCs w:val="24"/>
        </w:rPr>
        <w:t>към</w:t>
      </w:r>
      <w:r>
        <w:rPr>
          <w:rFonts w:asciiTheme="majorBidi" w:hAnsiTheme="majorBidi" w:cstheme="majorBidi"/>
          <w:noProof/>
          <w:szCs w:val="24"/>
          <w:lang w:val="en-GB"/>
        </w:rPr>
        <w:t xml:space="preserve"> </w:t>
      </w:r>
      <w:r>
        <w:rPr>
          <w:rFonts w:asciiTheme="majorBidi" w:hAnsiTheme="majorBidi" w:cstheme="majorBidi"/>
          <w:noProof/>
          <w:szCs w:val="24"/>
        </w:rPr>
        <w:t>Министерството</w:t>
      </w:r>
      <w:r>
        <w:rPr>
          <w:rFonts w:asciiTheme="majorBidi" w:hAnsiTheme="majorBidi" w:cstheme="majorBidi"/>
          <w:noProof/>
          <w:szCs w:val="24"/>
          <w:lang w:val="en-GB"/>
        </w:rPr>
        <w:t xml:space="preserve"> </w:t>
      </w:r>
      <w:r>
        <w:rPr>
          <w:rFonts w:asciiTheme="majorBidi" w:hAnsiTheme="majorBidi" w:cstheme="majorBidi"/>
          <w:noProof/>
          <w:szCs w:val="24"/>
        </w:rPr>
        <w:t>на</w:t>
      </w:r>
      <w:r>
        <w:rPr>
          <w:rFonts w:asciiTheme="majorBidi" w:hAnsiTheme="majorBidi" w:cstheme="majorBidi"/>
          <w:noProof/>
          <w:szCs w:val="24"/>
          <w:lang w:val="en-GB"/>
        </w:rPr>
        <w:t xml:space="preserve"> </w:t>
      </w:r>
      <w:r>
        <w:rPr>
          <w:rFonts w:asciiTheme="majorBidi" w:hAnsiTheme="majorBidi" w:cstheme="majorBidi"/>
          <w:noProof/>
          <w:szCs w:val="24"/>
        </w:rPr>
        <w:t>транспорта</w:t>
      </w:r>
      <w:r>
        <w:rPr>
          <w:rFonts w:asciiTheme="majorBidi" w:hAnsiTheme="majorBidi" w:cstheme="majorBidi"/>
          <w:noProof/>
          <w:szCs w:val="24"/>
          <w:lang w:val="en-GB"/>
        </w:rPr>
        <w:t xml:space="preserve"> (Medical institutions to the Ministry of Transport)</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(4)</w:t>
      </w:r>
      <w:r>
        <w:rPr>
          <w:rFonts w:asciiTheme="majorBidi" w:hAnsiTheme="majorBidi" w:cstheme="majorBidi"/>
          <w:noProof/>
          <w:szCs w:val="24"/>
          <w:lang w:val="en-GB"/>
        </w:rPr>
        <w:tab/>
        <w:t>Legal persons of a non</w:t>
      </w:r>
      <w:r>
        <w:rPr>
          <w:rFonts w:asciiTheme="majorBidi" w:hAnsiTheme="majorBidi" w:cstheme="majorBidi"/>
          <w:noProof/>
          <w:szCs w:val="24"/>
          <w:lang w:val="en-GB"/>
        </w:rPr>
        <w:noBreakHyphen/>
        <w:t>commercial character established for the purpose of meeting needs of general interest providing health services or higher education services or carrying out research activities pursuant to the "</w:t>
      </w:r>
      <w:r>
        <w:rPr>
          <w:rFonts w:asciiTheme="majorBidi" w:hAnsiTheme="majorBidi" w:cstheme="majorBidi"/>
          <w:noProof/>
          <w:szCs w:val="24"/>
        </w:rPr>
        <w:t>Закона</w:t>
      </w:r>
      <w:r>
        <w:rPr>
          <w:rFonts w:asciiTheme="majorBidi" w:hAnsiTheme="majorBidi" w:cstheme="majorBidi"/>
          <w:noProof/>
          <w:szCs w:val="24"/>
          <w:lang w:val="en-GB"/>
        </w:rPr>
        <w:t xml:space="preserve"> </w:t>
      </w:r>
      <w:r>
        <w:rPr>
          <w:rFonts w:asciiTheme="majorBidi" w:hAnsiTheme="majorBidi" w:cstheme="majorBidi"/>
          <w:noProof/>
          <w:szCs w:val="24"/>
        </w:rPr>
        <w:t>за</w:t>
      </w:r>
      <w:r>
        <w:rPr>
          <w:rFonts w:asciiTheme="majorBidi" w:hAnsiTheme="majorBidi" w:cstheme="majorBidi"/>
          <w:noProof/>
          <w:szCs w:val="24"/>
          <w:lang w:val="en-GB"/>
        </w:rPr>
        <w:t xml:space="preserve"> </w:t>
      </w:r>
      <w:r>
        <w:rPr>
          <w:rFonts w:asciiTheme="majorBidi" w:hAnsiTheme="majorBidi" w:cstheme="majorBidi"/>
          <w:noProof/>
          <w:szCs w:val="24"/>
        </w:rPr>
        <w:t>юридическите</w:t>
      </w:r>
      <w:r>
        <w:rPr>
          <w:rFonts w:asciiTheme="majorBidi" w:hAnsiTheme="majorBidi" w:cstheme="majorBidi"/>
          <w:noProof/>
          <w:szCs w:val="24"/>
          <w:lang w:val="en-GB"/>
        </w:rPr>
        <w:t xml:space="preserve"> </w:t>
      </w:r>
      <w:r>
        <w:rPr>
          <w:rFonts w:asciiTheme="majorBidi" w:hAnsiTheme="majorBidi" w:cstheme="majorBidi"/>
          <w:noProof/>
          <w:szCs w:val="24"/>
        </w:rPr>
        <w:t>лица</w:t>
      </w:r>
      <w:r>
        <w:rPr>
          <w:rFonts w:asciiTheme="majorBidi" w:hAnsiTheme="majorBidi" w:cstheme="majorBidi"/>
          <w:noProof/>
          <w:szCs w:val="24"/>
          <w:lang w:val="en-GB"/>
        </w:rPr>
        <w:t xml:space="preserve"> </w:t>
      </w:r>
      <w:r>
        <w:rPr>
          <w:rFonts w:asciiTheme="majorBidi" w:hAnsiTheme="majorBidi" w:cstheme="majorBidi"/>
          <w:noProof/>
          <w:szCs w:val="24"/>
        </w:rPr>
        <w:t>с</w:t>
      </w:r>
      <w:r>
        <w:rPr>
          <w:rFonts w:asciiTheme="majorBidi" w:hAnsiTheme="majorBidi" w:cstheme="majorBidi"/>
          <w:noProof/>
          <w:szCs w:val="24"/>
          <w:lang w:val="en-GB"/>
        </w:rPr>
        <w:t xml:space="preserve"> </w:t>
      </w:r>
      <w:r>
        <w:rPr>
          <w:rFonts w:asciiTheme="majorBidi" w:hAnsiTheme="majorBidi" w:cstheme="majorBidi"/>
          <w:noProof/>
          <w:szCs w:val="24"/>
        </w:rPr>
        <w:t>нестопанска</w:t>
      </w:r>
      <w:r>
        <w:rPr>
          <w:rFonts w:asciiTheme="majorBidi" w:hAnsiTheme="majorBidi" w:cstheme="majorBidi"/>
          <w:noProof/>
          <w:szCs w:val="24"/>
          <w:lang w:val="en-GB"/>
        </w:rPr>
        <w:t xml:space="preserve"> </w:t>
      </w:r>
      <w:r>
        <w:rPr>
          <w:rFonts w:asciiTheme="majorBidi" w:hAnsiTheme="majorBidi" w:cstheme="majorBidi"/>
          <w:noProof/>
          <w:szCs w:val="24"/>
        </w:rPr>
        <w:t>цел</w:t>
      </w:r>
      <w:r>
        <w:rPr>
          <w:rFonts w:asciiTheme="majorBidi" w:hAnsiTheme="majorBidi" w:cstheme="majorBidi"/>
          <w:noProof/>
          <w:szCs w:val="24"/>
          <w:lang w:val="en-GB"/>
        </w:rPr>
        <w:t>" (</w:t>
      </w:r>
      <w:r>
        <w:rPr>
          <w:rFonts w:asciiTheme="majorBidi" w:hAnsiTheme="majorBidi" w:cstheme="majorBidi"/>
          <w:noProof/>
          <w:szCs w:val="24"/>
        </w:rPr>
        <w:t>обн</w:t>
      </w:r>
      <w:r>
        <w:rPr>
          <w:rFonts w:asciiTheme="majorBidi" w:hAnsiTheme="majorBidi" w:cstheme="majorBidi"/>
          <w:noProof/>
          <w:szCs w:val="24"/>
          <w:lang w:val="en-GB"/>
        </w:rPr>
        <w:t xml:space="preserve">., </w:t>
      </w:r>
      <w:r>
        <w:rPr>
          <w:rFonts w:asciiTheme="majorBidi" w:hAnsiTheme="majorBidi" w:cstheme="majorBidi"/>
          <w:noProof/>
          <w:szCs w:val="24"/>
        </w:rPr>
        <w:t>ДВ</w:t>
      </w:r>
      <w:r>
        <w:rPr>
          <w:rFonts w:asciiTheme="majorBidi" w:hAnsiTheme="majorBidi" w:cstheme="majorBidi"/>
          <w:noProof/>
          <w:szCs w:val="24"/>
          <w:lang w:val="en-GB"/>
        </w:rPr>
        <w:t xml:space="preserve">, </w:t>
      </w:r>
      <w:r>
        <w:rPr>
          <w:rFonts w:asciiTheme="majorBidi" w:hAnsiTheme="majorBidi" w:cstheme="majorBidi"/>
          <w:noProof/>
          <w:szCs w:val="24"/>
        </w:rPr>
        <w:t>бр</w:t>
      </w:r>
      <w:r>
        <w:rPr>
          <w:rFonts w:asciiTheme="majorBidi" w:hAnsiTheme="majorBidi" w:cstheme="majorBidi"/>
          <w:noProof/>
          <w:szCs w:val="24"/>
          <w:lang w:val="en-GB"/>
        </w:rPr>
        <w:t>.81/6.10.2000), and satisfying the conditions of paragraph 1, item 21 of the "</w:t>
      </w:r>
      <w:r>
        <w:rPr>
          <w:rFonts w:asciiTheme="majorBidi" w:hAnsiTheme="majorBidi" w:cstheme="majorBidi"/>
          <w:noProof/>
          <w:szCs w:val="24"/>
        </w:rPr>
        <w:t>Закона</w:t>
      </w:r>
      <w:r>
        <w:rPr>
          <w:rFonts w:asciiTheme="majorBidi" w:hAnsiTheme="majorBidi" w:cstheme="majorBidi"/>
          <w:noProof/>
          <w:szCs w:val="24"/>
          <w:lang w:val="en-GB"/>
        </w:rPr>
        <w:t xml:space="preserve"> </w:t>
      </w:r>
      <w:r>
        <w:rPr>
          <w:rFonts w:asciiTheme="majorBidi" w:hAnsiTheme="majorBidi" w:cstheme="majorBidi"/>
          <w:noProof/>
          <w:szCs w:val="24"/>
        </w:rPr>
        <w:t>за</w:t>
      </w:r>
      <w:r>
        <w:rPr>
          <w:rFonts w:asciiTheme="majorBidi" w:hAnsiTheme="majorBidi" w:cstheme="majorBidi"/>
          <w:noProof/>
          <w:szCs w:val="24"/>
          <w:lang w:val="en-GB"/>
        </w:rPr>
        <w:t xml:space="preserve"> </w:t>
      </w:r>
      <w:r>
        <w:rPr>
          <w:rFonts w:asciiTheme="majorBidi" w:hAnsiTheme="majorBidi" w:cstheme="majorBidi"/>
          <w:noProof/>
          <w:szCs w:val="24"/>
        </w:rPr>
        <w:t>обществените</w:t>
      </w:r>
      <w:r>
        <w:rPr>
          <w:rFonts w:asciiTheme="majorBidi" w:hAnsiTheme="majorBidi" w:cstheme="majorBidi"/>
          <w:noProof/>
          <w:szCs w:val="24"/>
          <w:lang w:val="en-GB"/>
        </w:rPr>
        <w:t xml:space="preserve"> </w:t>
      </w:r>
      <w:r>
        <w:rPr>
          <w:rFonts w:asciiTheme="majorBidi" w:hAnsiTheme="majorBidi" w:cstheme="majorBidi"/>
          <w:noProof/>
          <w:szCs w:val="24"/>
        </w:rPr>
        <w:t>поръчки</w:t>
      </w:r>
      <w:r>
        <w:rPr>
          <w:rFonts w:asciiTheme="majorBidi" w:hAnsiTheme="majorBidi" w:cstheme="majorBidi"/>
          <w:noProof/>
          <w:szCs w:val="24"/>
          <w:lang w:val="en-GB"/>
        </w:rPr>
        <w:t>" (</w:t>
      </w:r>
      <w:r>
        <w:rPr>
          <w:rFonts w:asciiTheme="majorBidi" w:hAnsiTheme="majorBidi" w:cstheme="majorBidi"/>
          <w:noProof/>
          <w:szCs w:val="24"/>
        </w:rPr>
        <w:t>обн</w:t>
      </w:r>
      <w:r>
        <w:rPr>
          <w:rFonts w:asciiTheme="majorBidi" w:hAnsiTheme="majorBidi" w:cstheme="majorBidi"/>
          <w:noProof/>
          <w:szCs w:val="24"/>
          <w:lang w:val="en-GB"/>
        </w:rPr>
        <w:t xml:space="preserve">., </w:t>
      </w:r>
      <w:r>
        <w:rPr>
          <w:rFonts w:asciiTheme="majorBidi" w:hAnsiTheme="majorBidi" w:cstheme="majorBidi"/>
          <w:noProof/>
          <w:szCs w:val="24"/>
        </w:rPr>
        <w:t>ДВ</w:t>
      </w:r>
      <w:r>
        <w:rPr>
          <w:rFonts w:asciiTheme="majorBidi" w:hAnsiTheme="majorBidi" w:cstheme="majorBidi"/>
          <w:noProof/>
          <w:szCs w:val="24"/>
          <w:lang w:val="en-GB"/>
        </w:rPr>
        <w:t xml:space="preserve">, </w:t>
      </w:r>
      <w:r>
        <w:rPr>
          <w:rFonts w:asciiTheme="majorBidi" w:hAnsiTheme="majorBidi" w:cstheme="majorBidi"/>
          <w:noProof/>
          <w:szCs w:val="24"/>
        </w:rPr>
        <w:t>бр</w:t>
      </w:r>
      <w:r>
        <w:rPr>
          <w:rFonts w:asciiTheme="majorBidi" w:hAnsiTheme="majorBidi" w:cstheme="majorBidi"/>
          <w:noProof/>
          <w:szCs w:val="24"/>
          <w:lang w:val="en-GB"/>
        </w:rPr>
        <w:t>. 28/6.4.2004)</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CZECH REPUBLIC</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Universities and other legal entities established by a special Act which for their operation and in compliance with budget regulations use money from the state budget, state funds, contributions of international institutions, district authority budget, or budgets of self- governing territorial divisions,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DENMARK</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Andre forvaltningssubjekter (other public administrative bodies)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da-DK"/>
        </w:rPr>
      </w:pPr>
      <w:r>
        <w:rPr>
          <w:rFonts w:asciiTheme="majorBidi" w:hAnsiTheme="majorBidi" w:cstheme="majorBidi"/>
          <w:noProof/>
          <w:szCs w:val="24"/>
          <w:lang w:val="da-DK"/>
        </w:rPr>
        <w:br w:type="page"/>
        <w:t>(2)</w:t>
      </w:r>
      <w:r>
        <w:rPr>
          <w:rFonts w:asciiTheme="majorBidi" w:hAnsiTheme="majorBidi" w:cstheme="majorBidi"/>
          <w:noProof/>
          <w:szCs w:val="24"/>
          <w:lang w:val="da-DK"/>
        </w:rPr>
        <w:tab/>
        <w:t>Universiteterne, jf. lovbekendtgørelse nr. 1368 af 7. december 2007 af lov om universiteter (Universities, see Consolidation Act nr. 1368 of 7 December 2007 on universities)</w:t>
      </w:r>
    </w:p>
    <w:p>
      <w:pPr>
        <w:ind w:left="567"/>
        <w:rPr>
          <w:rFonts w:asciiTheme="majorBidi" w:hAnsiTheme="majorBidi" w:cstheme="majorBidi"/>
          <w:noProof/>
          <w:szCs w:val="24"/>
          <w:lang w:val="da-DK"/>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GERMANY</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Authorities, establishments and foundations governed by public law and created by federal, state or local authorities providing health services or higher education services or carrying out research activities: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de-DE"/>
        </w:rPr>
      </w:pPr>
      <w:r>
        <w:rPr>
          <w:rFonts w:asciiTheme="majorBidi" w:hAnsiTheme="majorBidi" w:cstheme="majorBidi"/>
          <w:noProof/>
          <w:szCs w:val="24"/>
          <w:lang w:val="de-DE"/>
        </w:rPr>
        <w:t>(1)</w:t>
      </w:r>
      <w:r>
        <w:rPr>
          <w:rFonts w:asciiTheme="majorBidi" w:hAnsiTheme="majorBidi" w:cstheme="majorBidi"/>
          <w:noProof/>
          <w:szCs w:val="24"/>
          <w:lang w:val="de-DE"/>
        </w:rPr>
        <w:tab/>
        <w:t>Authorities</w:t>
      </w:r>
    </w:p>
    <w:p>
      <w:pPr>
        <w:ind w:left="1701" w:hanging="567"/>
        <w:rPr>
          <w:rFonts w:asciiTheme="majorBidi" w:hAnsiTheme="majorBidi" w:cstheme="majorBidi"/>
          <w:noProof/>
          <w:szCs w:val="24"/>
          <w:lang w:val="de-DE"/>
        </w:rPr>
      </w:pPr>
      <w:r>
        <w:rPr>
          <w:rFonts w:asciiTheme="majorBidi" w:hAnsiTheme="majorBidi" w:cstheme="majorBidi"/>
          <w:noProof/>
          <w:szCs w:val="24"/>
          <w:lang w:val="de-DE"/>
        </w:rPr>
        <w:t>–</w:t>
      </w:r>
      <w:r>
        <w:rPr>
          <w:rFonts w:asciiTheme="majorBidi" w:hAnsiTheme="majorBidi" w:cstheme="majorBidi"/>
          <w:noProof/>
          <w:szCs w:val="24"/>
          <w:lang w:val="de-DE"/>
        </w:rPr>
        <w:tab/>
        <w:t>Wissenschaftliche Hochschulen – (universities)</w:t>
      </w:r>
    </w:p>
    <w:p>
      <w:pPr>
        <w:ind w:left="1134" w:hanging="567"/>
        <w:rPr>
          <w:rFonts w:asciiTheme="majorBidi" w:hAnsiTheme="majorBidi" w:cstheme="majorBidi"/>
          <w:noProof/>
          <w:szCs w:val="24"/>
          <w:lang w:val="de-DE"/>
        </w:rPr>
      </w:pPr>
    </w:p>
    <w:p>
      <w:pPr>
        <w:ind w:left="1134" w:hanging="567"/>
        <w:rPr>
          <w:rFonts w:asciiTheme="majorBidi" w:hAnsiTheme="majorBidi" w:cstheme="majorBidi"/>
          <w:noProof/>
          <w:szCs w:val="24"/>
          <w:lang w:val="de-DE"/>
        </w:rPr>
      </w:pPr>
      <w:r>
        <w:rPr>
          <w:rFonts w:asciiTheme="majorBidi" w:hAnsiTheme="majorBidi" w:cstheme="majorBidi"/>
          <w:noProof/>
          <w:szCs w:val="24"/>
          <w:lang w:val="de-DE"/>
        </w:rPr>
        <w:t>(2)</w:t>
      </w:r>
      <w:r>
        <w:rPr>
          <w:rFonts w:asciiTheme="majorBidi" w:hAnsiTheme="majorBidi" w:cstheme="majorBidi"/>
          <w:noProof/>
          <w:szCs w:val="24"/>
          <w:lang w:val="de-DE"/>
        </w:rPr>
        <w:tab/>
        <w:t>Establishments and foundations</w:t>
      </w:r>
    </w:p>
    <w:p>
      <w:pPr>
        <w:ind w:left="1134"/>
        <w:rPr>
          <w:rFonts w:asciiTheme="majorBidi" w:hAnsiTheme="majorBidi" w:cstheme="majorBidi"/>
          <w:noProof/>
          <w:szCs w:val="24"/>
          <w:lang w:val="en-GB"/>
        </w:rPr>
      </w:pPr>
      <w:r>
        <w:rPr>
          <w:rFonts w:asciiTheme="majorBidi" w:hAnsiTheme="majorBidi" w:cstheme="majorBidi"/>
          <w:noProof/>
          <w:szCs w:val="24"/>
          <w:lang w:val="en-GB"/>
        </w:rPr>
        <w:t>Non-industrial and non-commercial establishments subject to state control and and providing health services or higher education services or carrying out research activities: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Rechtsfähige Bundesanstalten – (Federal institutions having legal capacity)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Wohlfahrtsstiftungen – (welfare foundations)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fi-FI"/>
        </w:rPr>
      </w:pPr>
      <w:r>
        <w:rPr>
          <w:rFonts w:asciiTheme="majorBidi" w:hAnsiTheme="majorBidi" w:cstheme="majorBidi"/>
          <w:noProof/>
          <w:szCs w:val="24"/>
          <w:lang w:val="fi-FI"/>
        </w:rPr>
        <w:br w:type="page"/>
        <w:t>ESTONIA</w:t>
      </w:r>
    </w:p>
    <w:p>
      <w:pPr>
        <w:ind w:left="567"/>
        <w:rPr>
          <w:rFonts w:asciiTheme="majorBidi" w:hAnsiTheme="majorBidi" w:cstheme="majorBidi"/>
          <w:noProof/>
          <w:szCs w:val="24"/>
          <w:lang w:val="fi-FI"/>
        </w:rPr>
      </w:pP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Eesti Kunstiakadeemia</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Eesti Muusika- ja Teatriakadeemia</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Eesti Maaülikool</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Keemilise ja Bioloogilise Füüsika Instituut</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Tallinna Ülikool</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Tallinna Tehnikaülikool</w:t>
      </w:r>
    </w:p>
    <w:p>
      <w:pPr>
        <w:ind w:left="1134" w:hanging="567"/>
        <w:rPr>
          <w:rFonts w:asciiTheme="majorBidi" w:hAnsiTheme="majorBidi" w:cstheme="majorBidi"/>
          <w:noProof/>
          <w:szCs w:val="24"/>
          <w:lang w:val="fi-FI"/>
        </w:rPr>
      </w:pPr>
      <w:r>
        <w:rPr>
          <w:rFonts w:asciiTheme="majorBidi" w:hAnsiTheme="majorBidi" w:cstheme="majorBidi"/>
          <w:noProof/>
          <w:szCs w:val="24"/>
          <w:lang w:val="fi-FI"/>
        </w:rPr>
        <w:t>–</w:t>
      </w:r>
      <w:r>
        <w:rPr>
          <w:rFonts w:asciiTheme="majorBidi" w:hAnsiTheme="majorBidi" w:cstheme="majorBidi"/>
          <w:noProof/>
          <w:szCs w:val="24"/>
          <w:lang w:val="fi-FI"/>
        </w:rPr>
        <w:tab/>
        <w:t>Tartu Ülikool</w:t>
      </w:r>
    </w:p>
    <w:p>
      <w:pPr>
        <w:ind w:left="567"/>
        <w:rPr>
          <w:rFonts w:asciiTheme="majorBidi" w:hAnsiTheme="majorBidi" w:cstheme="majorBidi"/>
          <w:noProof/>
          <w:szCs w:val="24"/>
          <w:lang w:val="fi-FI"/>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IRELAND</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Hospitals and similar institutions of a public character</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Colleges and educational institutions of a public character</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Agencies established to provide health services or higher education services or carry out research activities e.g. Institute of Public Administration, Economic and Social Research Institute, etc.</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(4)</w:t>
      </w:r>
      <w:r>
        <w:rPr>
          <w:rFonts w:asciiTheme="majorBidi" w:hAnsiTheme="majorBidi" w:cstheme="majorBidi"/>
          <w:noProof/>
          <w:szCs w:val="24"/>
          <w:lang w:val="en-GB"/>
        </w:rPr>
        <w:tab/>
        <w:t>Other public bodies falling within the definition of a body governed by public law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GREECE</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Public entities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Legal persons governed by private law which are State-owned or which regularly receive at least 50 per cent of their annual budget in the form of State subsidies, pursuant to the applicable rules, or in which the State has a capital holding of at least 51 per cent and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(3)</w:t>
      </w:r>
      <w:r>
        <w:rPr>
          <w:rFonts w:asciiTheme="majorBidi" w:hAnsiTheme="majorBidi" w:cstheme="majorBidi"/>
          <w:noProof/>
          <w:szCs w:val="24"/>
          <w:lang w:val="en-GB"/>
        </w:rPr>
        <w:tab/>
        <w:t>Legal persons governed by private law which are owned by legal persons governed by public law, by local authorities of any level, by local associations of "communes" (local administrative areas) or by public enterprises or entities, or by legal persons as referred to in point 2 or which regularly receive at least 50 per cent of their annual budget in the form of subsidies from such legal persons, pursuant to the applicable rules or to their own articles of association, or legal persons as referred to above which have a capital holding of at least 51 per cent in such legal persons governed by public law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SPAIN</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Bodies and entities governed by public law which are subject to the "Ley 30/2007, de 30 de octubre, de Contratos del sector público", (Spanish State legislation on procurement), in accordance with its Article 3, other than those which are part of the Administración General del Estado (general national administration), the Administración de las Comunidades Autónomas (administration of the autonomous regions) and the Corporaciones Locales (local authorities) and providing health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(2)</w:t>
      </w:r>
      <w:r>
        <w:rPr>
          <w:rFonts w:asciiTheme="majorBidi" w:hAnsiTheme="majorBidi" w:cstheme="majorBidi"/>
          <w:noProof/>
          <w:szCs w:val="24"/>
          <w:lang w:val="en-GB"/>
        </w:rPr>
        <w:tab/>
        <w:t>Entidades Gestoras y los Servicios Comunes de la Seguridad Social (administrative entities and common services of the health and social services)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rPr>
      </w:pPr>
      <w:r>
        <w:rPr>
          <w:rFonts w:asciiTheme="majorBidi" w:hAnsiTheme="majorBidi" w:cstheme="majorBidi"/>
          <w:noProof/>
          <w:szCs w:val="24"/>
        </w:rPr>
        <w:t>FRANCE</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szCs w:val="24"/>
        </w:rPr>
        <w:t>Categories:</w:t>
      </w:r>
    </w:p>
    <w:p>
      <w:pPr>
        <w:ind w:left="567"/>
        <w:rPr>
          <w:rFonts w:asciiTheme="majorBidi" w:hAnsiTheme="majorBidi" w:cstheme="majorBidi"/>
          <w:noProof/>
          <w:szCs w:val="24"/>
        </w:rPr>
      </w:pPr>
    </w:p>
    <w:p>
      <w:pPr>
        <w:ind w:left="1134" w:hanging="567"/>
        <w:rPr>
          <w:rFonts w:asciiTheme="majorBidi" w:hAnsiTheme="majorBidi" w:cstheme="majorBidi"/>
          <w:noProof/>
          <w:szCs w:val="24"/>
        </w:rPr>
      </w:pPr>
      <w:r>
        <w:rPr>
          <w:rFonts w:asciiTheme="majorBidi" w:hAnsiTheme="majorBidi" w:cstheme="majorBidi"/>
          <w:noProof/>
          <w:szCs w:val="24"/>
        </w:rPr>
        <w:t>(1)</w:t>
      </w:r>
      <w:r>
        <w:rPr>
          <w:rFonts w:asciiTheme="majorBidi" w:hAnsiTheme="majorBidi" w:cstheme="majorBidi"/>
          <w:noProof/>
          <w:szCs w:val="24"/>
        </w:rPr>
        <w:tab/>
        <w:t>National public bodies:</w:t>
      </w:r>
    </w:p>
    <w:p>
      <w:pPr>
        <w:ind w:left="1701"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Ecoles d'architecture</w:t>
      </w:r>
    </w:p>
    <w:p>
      <w:pPr>
        <w:ind w:left="1701"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Groupements d'intérêt public, for example: Agence EduFrance, ODIT France (observation, développement et ingénierie touristique), Agence nationale de lutte contre l'illettrisme</w:t>
      </w:r>
    </w:p>
    <w:p>
      <w:pPr>
        <w:ind w:left="1701" w:hanging="567"/>
        <w:rPr>
          <w:rFonts w:asciiTheme="majorBidi" w:hAnsiTheme="majorBidi" w:cstheme="majorBidi"/>
          <w:noProof/>
          <w:szCs w:val="24"/>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Administrative public bodies at regional, departmental and local level:</w:t>
      </w:r>
    </w:p>
    <w:p>
      <w:pPr>
        <w:ind w:left="1701"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Etablissements publics hospitaliers, for example: l'Hôpital Départemental Dufresne-Sommeiller</w:t>
      </w:r>
    </w:p>
    <w:p>
      <w:pPr>
        <w:ind w:left="567"/>
        <w:rPr>
          <w:rFonts w:asciiTheme="majorBidi" w:hAnsiTheme="majorBidi" w:cstheme="majorBidi"/>
          <w:noProof/>
          <w:szCs w:val="24"/>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br w:type="page"/>
        <w:t>CROATIA</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Higher education public institutions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Clinical hospitals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Clinical hospital centres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(4)</w:t>
      </w:r>
      <w:r>
        <w:rPr>
          <w:rFonts w:asciiTheme="majorBidi" w:hAnsiTheme="majorBidi" w:cstheme="majorBidi"/>
          <w:noProof/>
          <w:szCs w:val="24"/>
          <w:lang w:val="en-GB"/>
        </w:rPr>
        <w:tab/>
        <w:t>Clinics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(5)</w:t>
      </w:r>
      <w:r>
        <w:rPr>
          <w:rFonts w:asciiTheme="majorBidi" w:hAnsiTheme="majorBidi" w:cstheme="majorBidi"/>
          <w:noProof/>
          <w:szCs w:val="24"/>
          <w:lang w:val="en-GB"/>
        </w:rPr>
        <w:tab/>
        <w:t>National and University Library</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(6)</w:t>
      </w:r>
      <w:r>
        <w:rPr>
          <w:rFonts w:asciiTheme="majorBidi" w:hAnsiTheme="majorBidi" w:cstheme="majorBidi"/>
          <w:noProof/>
          <w:szCs w:val="24"/>
          <w:lang w:val="en-GB"/>
        </w:rPr>
        <w:tab/>
        <w:t>General hospitals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(7)</w:t>
      </w:r>
      <w:r>
        <w:rPr>
          <w:rFonts w:asciiTheme="majorBidi" w:hAnsiTheme="majorBidi" w:cstheme="majorBidi"/>
          <w:noProof/>
          <w:szCs w:val="24"/>
          <w:lang w:val="en-GB"/>
        </w:rPr>
        <w:tab/>
        <w:t>Polyclinics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(8)</w:t>
      </w:r>
      <w:r>
        <w:rPr>
          <w:rFonts w:asciiTheme="majorBidi" w:hAnsiTheme="majorBidi" w:cstheme="majorBidi"/>
          <w:noProof/>
          <w:szCs w:val="24"/>
          <w:lang w:val="en-GB"/>
        </w:rPr>
        <w:tab/>
        <w:t>Special hospitals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(9)</w:t>
      </w:r>
      <w:r>
        <w:rPr>
          <w:rFonts w:asciiTheme="majorBidi" w:hAnsiTheme="majorBidi" w:cstheme="majorBidi"/>
          <w:noProof/>
          <w:szCs w:val="24"/>
          <w:lang w:val="en-GB"/>
        </w:rPr>
        <w:tab/>
        <w:t>University Computing Centre</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it-IT"/>
        </w:rPr>
      </w:pPr>
      <w:r>
        <w:rPr>
          <w:rFonts w:asciiTheme="majorBidi" w:hAnsiTheme="majorBidi" w:cstheme="majorBidi"/>
          <w:noProof/>
          <w:szCs w:val="24"/>
          <w:lang w:val="it-IT"/>
        </w:rPr>
        <w:br w:type="page"/>
        <w:t>ITALY</w:t>
      </w:r>
    </w:p>
    <w:p>
      <w:pPr>
        <w:ind w:left="567"/>
        <w:rPr>
          <w:rFonts w:asciiTheme="majorBidi" w:hAnsiTheme="majorBidi" w:cstheme="majorBidi"/>
          <w:noProof/>
          <w:szCs w:val="24"/>
          <w:lang w:val="it-IT"/>
        </w:rPr>
      </w:pPr>
    </w:p>
    <w:p>
      <w:pPr>
        <w:ind w:left="567"/>
        <w:rPr>
          <w:rFonts w:asciiTheme="majorBidi" w:hAnsiTheme="majorBidi" w:cstheme="majorBidi"/>
          <w:noProof/>
          <w:szCs w:val="24"/>
          <w:lang w:val="it-IT"/>
        </w:rPr>
      </w:pPr>
      <w:r>
        <w:rPr>
          <w:rFonts w:asciiTheme="majorBidi" w:hAnsiTheme="majorBidi" w:cstheme="majorBidi"/>
          <w:noProof/>
          <w:szCs w:val="24"/>
          <w:lang w:val="it-IT"/>
        </w:rPr>
        <w:t>Categories:</w:t>
      </w:r>
    </w:p>
    <w:p>
      <w:pPr>
        <w:ind w:left="567"/>
        <w:rPr>
          <w:rFonts w:asciiTheme="majorBidi" w:hAnsiTheme="majorBidi" w:cstheme="majorBidi"/>
          <w:noProof/>
          <w:szCs w:val="24"/>
          <w:lang w:val="it-IT"/>
        </w:rPr>
      </w:pPr>
    </w:p>
    <w:p>
      <w:pPr>
        <w:ind w:left="1134" w:hanging="567"/>
        <w:rPr>
          <w:rFonts w:asciiTheme="majorBidi" w:hAnsiTheme="majorBidi" w:cstheme="majorBidi"/>
          <w:noProof/>
          <w:szCs w:val="24"/>
          <w:lang w:val="it-IT"/>
        </w:rPr>
      </w:pPr>
      <w:r>
        <w:rPr>
          <w:rFonts w:asciiTheme="majorBidi" w:hAnsiTheme="majorBidi" w:cstheme="majorBidi"/>
          <w:noProof/>
          <w:szCs w:val="24"/>
          <w:lang w:val="it-IT"/>
        </w:rPr>
        <w:t>(1)</w:t>
      </w:r>
      <w:r>
        <w:rPr>
          <w:rFonts w:asciiTheme="majorBidi" w:hAnsiTheme="majorBidi" w:cstheme="majorBidi"/>
          <w:noProof/>
          <w:szCs w:val="24"/>
          <w:lang w:val="it-IT"/>
        </w:rPr>
        <w:tab/>
        <w:t>Università statali, gli istituti universitari statali, i consorzi per i lavori interessanti le università (State universities, State university institutes, consortia for university development work)</w:t>
      </w:r>
    </w:p>
    <w:p>
      <w:pPr>
        <w:ind w:left="1134" w:hanging="567"/>
        <w:rPr>
          <w:rFonts w:asciiTheme="majorBidi" w:hAnsiTheme="majorBidi" w:cstheme="majorBidi"/>
          <w:noProof/>
          <w:szCs w:val="24"/>
          <w:lang w:val="it-IT"/>
        </w:rPr>
      </w:pPr>
    </w:p>
    <w:p>
      <w:pPr>
        <w:ind w:left="1134" w:hanging="567"/>
        <w:rPr>
          <w:rFonts w:asciiTheme="majorBidi" w:hAnsiTheme="majorBidi" w:cstheme="majorBidi"/>
          <w:noProof/>
          <w:szCs w:val="24"/>
          <w:lang w:val="it-IT"/>
        </w:rPr>
      </w:pPr>
      <w:r>
        <w:rPr>
          <w:rFonts w:asciiTheme="majorBidi" w:hAnsiTheme="majorBidi" w:cstheme="majorBidi"/>
          <w:noProof/>
          <w:szCs w:val="24"/>
          <w:lang w:val="it-IT"/>
        </w:rPr>
        <w:t>(2)</w:t>
      </w:r>
      <w:r>
        <w:rPr>
          <w:rFonts w:asciiTheme="majorBidi" w:hAnsiTheme="majorBidi" w:cstheme="majorBidi"/>
          <w:noProof/>
          <w:szCs w:val="24"/>
          <w:lang w:val="it-IT"/>
        </w:rPr>
        <w:tab/>
        <w:t>Istituti superiori scientifici e culturali, osservatori astronomici, astrofisici, geofisici o vulcanologici (higher scientific and cultural institutes, astronomical, astrophysical, geophysical or vulcanological oberservatories)</w:t>
      </w:r>
    </w:p>
    <w:p>
      <w:pPr>
        <w:ind w:left="1134" w:hanging="567"/>
        <w:rPr>
          <w:rFonts w:asciiTheme="majorBidi" w:hAnsiTheme="majorBidi" w:cstheme="majorBidi"/>
          <w:noProof/>
          <w:szCs w:val="24"/>
          <w:lang w:val="it-IT"/>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Enti preposti a servizi di pubblico interesse (organisations providing health services or higher education services or carrying out research activities services in the public interest)</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l-GR"/>
        </w:rPr>
      </w:pPr>
      <w:r>
        <w:rPr>
          <w:rFonts w:asciiTheme="majorBidi" w:hAnsiTheme="majorBidi" w:cstheme="majorBidi"/>
          <w:noProof/>
          <w:szCs w:val="24"/>
          <w:lang w:val="en-GB"/>
        </w:rPr>
        <w:t>CYPRUS</w:t>
      </w:r>
    </w:p>
    <w:p>
      <w:pPr>
        <w:ind w:left="567"/>
        <w:rPr>
          <w:rFonts w:asciiTheme="majorBidi" w:hAnsiTheme="majorBidi" w:cstheme="majorBidi"/>
          <w:noProof/>
          <w:szCs w:val="24"/>
          <w:lang w:val="el-GR"/>
        </w:rPr>
      </w:pP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Ανοικτό Πανεπιστήμιο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Πανεπιστήμιο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br w:type="page"/>
        <w:t>–</w:t>
      </w:r>
      <w:r>
        <w:rPr>
          <w:rFonts w:asciiTheme="majorBidi" w:hAnsiTheme="majorBidi" w:cstheme="majorBidi"/>
          <w:noProof/>
          <w:szCs w:val="24"/>
          <w:lang w:val="el-GR"/>
        </w:rPr>
        <w:tab/>
        <w:t>Τεχνολογικό Πανεπιστήμιο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Ογκολογικό Κέντρο της Τράπεζας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Ινστιτούτο Γενετικής και Νευρολογίας</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Ίδρυμα Κρατικών Υποτροφιών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Ευρωπαϊκό Ινστιτούτο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Ίδρυμα Τεχνολογίας Κύπρου</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Ίδρυμα Προώθησης Έρευνας</w:t>
      </w:r>
    </w:p>
    <w:p>
      <w:pPr>
        <w:ind w:left="1134" w:hanging="567"/>
        <w:rPr>
          <w:rFonts w:asciiTheme="majorBidi" w:hAnsiTheme="majorBidi" w:cstheme="majorBidi"/>
          <w:noProof/>
          <w:szCs w:val="24"/>
          <w:lang w:val="el-GR"/>
        </w:rPr>
      </w:pPr>
      <w:r>
        <w:rPr>
          <w:rFonts w:asciiTheme="majorBidi" w:hAnsiTheme="majorBidi" w:cstheme="majorBidi"/>
          <w:noProof/>
          <w:szCs w:val="24"/>
          <w:lang w:val="el-GR"/>
        </w:rPr>
        <w:t>–</w:t>
      </w:r>
      <w:r>
        <w:rPr>
          <w:rFonts w:asciiTheme="majorBidi" w:hAnsiTheme="majorBidi" w:cstheme="majorBidi"/>
          <w:noProof/>
          <w:szCs w:val="24"/>
          <w:lang w:val="el-GR"/>
        </w:rPr>
        <w:tab/>
        <w:t>Ίδρυμα Ενέργειας Κύπρου</w:t>
      </w:r>
    </w:p>
    <w:p>
      <w:pPr>
        <w:ind w:left="567"/>
        <w:rPr>
          <w:rFonts w:asciiTheme="majorBidi" w:hAnsiTheme="majorBidi" w:cstheme="majorBidi"/>
          <w:noProof/>
          <w:szCs w:val="24"/>
          <w:lang w:val="el-GR"/>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LATVIA</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Subjects of private law which make purchases according to "Publisko iepirkumu likuma prasībām" and provide health services or higher education services or carry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br w:type="page"/>
        <w:t>LITHUANIA</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Establishments of research and education (higher education institutions, establishments of scientific research, research and technology parks as well as other establishments and institutions, the activity of which pertains to evaluation or organisation of research and education)</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Higher education establishments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National establishments of the Lithuanian health care system (individual health care protection establishments, public health protection establishments, establishments of pharmaceutical activities and other health care establishments, etc.)</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(4)</w:t>
      </w:r>
      <w:r>
        <w:rPr>
          <w:rFonts w:asciiTheme="majorBidi" w:hAnsiTheme="majorBidi" w:cstheme="majorBidi"/>
          <w:noProof/>
          <w:szCs w:val="24"/>
          <w:lang w:val="en-GB"/>
        </w:rPr>
        <w:tab/>
        <w:t>Other public and private persons in accordance with the conditions provided for in Article 4 (2) of the Law on Public Procurement ("Valstybės žinios"(Official Gazette) No. 84</w:t>
      </w:r>
      <w:r>
        <w:rPr>
          <w:rFonts w:asciiTheme="majorBidi" w:hAnsiTheme="majorBidi" w:cstheme="majorBidi"/>
          <w:noProof/>
          <w:szCs w:val="24"/>
          <w:lang w:val="en-GB"/>
        </w:rPr>
        <w:noBreakHyphen/>
        <w:t>2000, 1996; No 4-102, 2006)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rPr>
      </w:pPr>
      <w:r>
        <w:rPr>
          <w:rFonts w:asciiTheme="majorBidi" w:hAnsiTheme="majorBidi" w:cstheme="majorBidi"/>
          <w:noProof/>
          <w:szCs w:val="24"/>
        </w:rPr>
        <w:br w:type="page"/>
        <w:t>LUXEMBOURG</w:t>
      </w:r>
    </w:p>
    <w:p>
      <w:pPr>
        <w:ind w:left="567"/>
        <w:rPr>
          <w:rFonts w:asciiTheme="majorBidi" w:hAnsiTheme="majorBidi" w:cstheme="majorBidi"/>
          <w:noProof/>
          <w:szCs w:val="24"/>
        </w:rPr>
      </w:pPr>
    </w:p>
    <w:p>
      <w:pPr>
        <w:ind w:left="567"/>
        <w:rPr>
          <w:rFonts w:asciiTheme="majorBidi" w:hAnsiTheme="majorBidi" w:cstheme="majorBidi"/>
          <w:noProof/>
          <w:szCs w:val="24"/>
        </w:rPr>
      </w:pPr>
      <w:r>
        <w:rPr>
          <w:rFonts w:asciiTheme="majorBidi" w:hAnsiTheme="majorBidi" w:cstheme="majorBidi"/>
          <w:noProof/>
          <w:szCs w:val="24"/>
        </w:rPr>
        <w:t>Établissements publics placés sous la surveillance des communes.</w:t>
      </w:r>
    </w:p>
    <w:p>
      <w:pPr>
        <w:ind w:left="567"/>
        <w:rPr>
          <w:rFonts w:asciiTheme="majorBidi" w:hAnsiTheme="majorBidi" w:cstheme="majorBidi"/>
          <w:noProof/>
          <w:szCs w:val="24"/>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HUNGARY</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Bodies: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Egyes költségvetési szervek (certain budgetary organs providing health services or higher education services or carrying out research activities)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Az elkülönített állami pénzalapok kezelője (managing bodies of the separate state funds providing health services or higher education services or carrying out research activities)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A közalapítványok (public foundations providing health services or higher education services or carrying out research activities)</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Organisations established for the purpose of meeting needs in the general interest, not having an industrial or commercial character, and controlled by public entities, or financed, for the most part, by public entities (from public budget) and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(2)</w:t>
      </w:r>
      <w:r>
        <w:rPr>
          <w:rFonts w:asciiTheme="majorBidi" w:hAnsiTheme="majorBidi" w:cstheme="majorBidi"/>
          <w:noProof/>
          <w:szCs w:val="24"/>
          <w:lang w:val="en-GB"/>
        </w:rPr>
        <w:tab/>
        <w:t>Organisations established by law determining their public tasks and operation, controlled by public entities, or financed, for the most part, by public entities from public budget and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Organisations established by public entities for the purpose of providing health services or higher education services or carrying out research activities and controlled by the public entities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MALTA</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Institutions under Ministeru tal-Edukazzjoni, Żgħażagħ u Impjiegi (Ministry of Education, Youth and Employment)</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Junior College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Kulleġġ Malti għall-Arti, Xjenza u Teknoloġija (Malta College of Arts Science and Technology)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Università` ta' Malta (University of Malta)</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Fondazzjoni għall-Istudji Internazzjonali (Foundation for International Studies)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w:t>
      </w:r>
      <w:r>
        <w:rPr>
          <w:rFonts w:asciiTheme="majorBidi" w:hAnsiTheme="majorBidi" w:cstheme="majorBidi"/>
          <w:noProof/>
          <w:szCs w:val="24"/>
          <w:lang w:val="en-GB"/>
        </w:rPr>
        <w:tab/>
        <w:t>Institutions under Ministeru tas-Saħħa, l-Anzjani u Kura fil-Komunità (Ministry of Health, the Elderly and Community Care)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Sptar Zammit Clapp (Zammit Clapp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Sptar Mater Dei (Mater Dei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Sptar Monte Carmeli (Mount Carmel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Awtorità dwar il-Mediċini (Medicines Authority)</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NETHERLANDS</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Bodies:</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Institutions under the Ministry of Agriculture, Nature and Food Quality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Universiteit Wageningen – (Wageningen University and Research Centre)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Stichting DLO – (Agricultural Research Department)</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Institutions under the Ministerie van Onderwijs, Cultuur en Wetenschap (Ministry of Education, Culture and Science)</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The competent authorities of:</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Public or publicly funded public private institutions within the meaning of the "Wet Educatie en Beroepsonderwijs" (Law on Education and Vocational Education)</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(2)</w:t>
      </w:r>
      <w:r>
        <w:rPr>
          <w:rFonts w:asciiTheme="majorBidi" w:hAnsiTheme="majorBidi" w:cstheme="majorBidi"/>
          <w:noProof/>
          <w:szCs w:val="24"/>
          <w:lang w:val="en-GB"/>
        </w:rPr>
        <w:tab/>
        <w:t>Publicly funded universities and higher education institutions, the Open University, and the university hospitals, within the meaning of the "Wet op het hoger onderwijs en wetenschappelijk onderzoek" (Law on Higher Education and Scientific Research)</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AUSTRIA</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All bodies under the budgetary control of "the Rechnungshof" (Court of Auditors), except those of an industrial or commercial nature,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POLAND</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Public universities and academic schools:</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w Białymstoku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w Gdańsku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Śląski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Jagielloński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Kardynała Stefana Wyszyńskiego</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Katolicki Uniwersytet Lubelski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Marii Curie-Skłodowskiej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Łódzki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Uniwersytet Opolski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im. Adama Mickiewicza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Mikołaja Kopernika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Szczeciński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Warmińsko-Mazurski w Olsztynie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Warszawski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Rzeszowski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Wrocławski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Zielonogórski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Kazimierza Wielkiego w Bydgoszczy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Techniczno-Humanistyczna w Bielsku-Białej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Górniczo-Hutnicza im. St Staszica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Białostocka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Częstochowska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Gdańska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Koszalińska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Krakowska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Lubelska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Łódzka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Opolska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Poznańska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Politechnika Radomska im. Kazimierza Pułaskiego</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Rzeszowska im. Ignacego Łukasiewicza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Szczecińska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Śląska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Świętokrzyska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Warszawska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Politechnika Wrocławska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Morska w Gdyni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Morska w Szczecinie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Ekonomiczna im. Karola Adamieckiego w Katowicach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Ekonomiczna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Ekonomiczna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Szkoła Główna Handlowa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Ekonomiczna im. Oskara Langego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Pedagogiczna im. KEN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Pedagogiki Specjalnej im. Marii Grzegorzewskiej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Podlaska w Siedlcach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Świętokrzyska im. Jana Kochanowskiego w Kielcach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Pomorska Akademia Pedagogiczna w Słupsku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Pedagogiczna im. Jana Długosza w Częstochowie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Filozoficzno-Pedagogiczna "Ignatianum"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Wyższa Szkoła Pedagogiczna w Rzeszowie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Techniczno-Rolnicza im. J. J. Śniadeckich w Bydgoszczy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Rolnicza im. Hugona Kołłątaja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Rolnicza w Lublinie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Rolnicza im. Augusta Cieszkowskiego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Rolnicza w Szczecinie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Szkoła Główna Gospodarstwa Wiejskiego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Rolnicza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w Białymstoku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im. Ludwika Rydygiera w Bydgoszczy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w Gdańsku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Śląska Akademia Medyczna w Katowicach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Collegium Medicum Uniwersytetu Jagiellońskiego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w Lublinie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Uniwersytet Medyczny w Łodzi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im. Karola Marcinkowskiego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Pomorska Akademia Medyczna w Szczecinie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Medyczna im. Piastów Śląskich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Centrum Medyczne Kształcenia Podyplomowego</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Chrześcijańska Akademia Teologiczna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Papieski Fakultet Teologiczny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Papieski Wydział Teologiczny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Instytut Teologiczny im. Błogosławionego Wincentego Kadłubka w Sandomierzu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Instytut Teologiczny im. Świętego Jana Kantego w Bielsku-Białej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Marynarki Wojennej im. Bohaterów Westerplatte w Gdyni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Obrony Narodowej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Wojskowa Akademia Techniczna im. Jarosława Dąbrowskiego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Wojskowa Akademia Medyczna im. Gen. Dyw. Bolesława Szareckiego w Łodzi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Oficerska Wojsk Lądowych im. Tadeusza Kościuszki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Oficerska Wojsk Obrony Przeciwlotniczej im. Romualda Traugutta</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Oficerska im. gen. Józefa Bema w Toruniu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Oficerska Sił Powietrznych w Dęblinie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Oficerska im. Stefana Czarnieckiego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Wyższa Szkoła Policji w Szczytnie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Szkoła Główna Służby Pożarniczej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Feliksa Nowowiejskiego w Bydgoszczy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Stanisława Moniuszki w Gdańsku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Akademia Muzyczna im. Karola Szymanowskiego w Katowicach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Grażyny i Kiejstuta Bacewiczów w Łodzi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Ignacego Jana Paderewskiego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Fryderyka Chopina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Muzyczna im. Karola Lipińskiego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i Sportu im. Jędrzeja Śniadeckiego w Gdańsku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w Katowicach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im. Bronisława Czecha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im. Eugeniusza Piaseckiego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Józefa Piłsudskiego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Wychowania Fizycznego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w Gdańsku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Katowicach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im. Jana Matejki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im. Władysława Strzemińskiego w Łodzi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w Poznaniu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Sztuk Pięknych we Wrocławiu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Państwowa Wyższa Szkoła Teatralna im. Ludwika Solskiego w Krakowie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Filmowa, Telewizyjna i Teatralna im. Leona Schillera w Łodzi</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Akademia Teatralna im. Aleksandra Zelwerowicza w Warszawie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Jana Pawła II w Białej Podlaskiej</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Chełmie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Ciechanowie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Elblągu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Głogowie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Gorzowie Wielkopolskim</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Ks, Bronisława Markiewicza w Jarosławiu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Kolegium Karkonoskie w Jeleniej Górze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Prezydenta Stanisława Wojciechowskiego w Kaliszu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Koninie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Krośnie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Witelona w Legnicy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Jana Amosa Kodeńskiego w Lesznie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Nowym Sączu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Nowym Targu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br w:type="page"/>
        <w:t>–</w:t>
      </w:r>
      <w:r>
        <w:rPr>
          <w:rFonts w:asciiTheme="majorBidi" w:hAnsiTheme="majorBidi" w:cstheme="majorBidi"/>
          <w:noProof/>
          <w:szCs w:val="24"/>
          <w:lang w:val="pl-PL"/>
        </w:rPr>
        <w:tab/>
        <w:t>Państwowa Wyższa Szkoła Zawodowa w Nysie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Stanisława Staszica w Pile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Płocku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Wschodnioeuropejska w Przemyślu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Raciborzu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Jana Gródka w Sanoku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Sulechowie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Prof. Stanisława Tarnowskiego w Tarnobrzegu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Tarnowie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im. Angelusa Silesiusa w Wałbrzychu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we Włocławku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Medyczna Wyższa Szkoła Zawodowa w Opolu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Informatyki i Przedsiębiorczości w Łomży</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Gnieźnie</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Suwałkach</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Wałczu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Oświęcimiu</w:t>
      </w:r>
    </w:p>
    <w:p>
      <w:pPr>
        <w:ind w:left="1701" w:hanging="567"/>
        <w:rPr>
          <w:rFonts w:asciiTheme="majorBidi" w:hAnsiTheme="majorBidi" w:cstheme="majorBidi"/>
          <w:noProof/>
          <w:szCs w:val="24"/>
          <w:lang w:val="pl-PL"/>
        </w:rPr>
      </w:pPr>
      <w:r>
        <w:rPr>
          <w:rFonts w:asciiTheme="majorBidi" w:hAnsiTheme="majorBidi" w:cstheme="majorBidi"/>
          <w:noProof/>
          <w:szCs w:val="24"/>
          <w:lang w:val="pl-PL"/>
        </w:rPr>
        <w:t>–</w:t>
      </w:r>
      <w:r>
        <w:rPr>
          <w:rFonts w:asciiTheme="majorBidi" w:hAnsiTheme="majorBidi" w:cstheme="majorBidi"/>
          <w:noProof/>
          <w:szCs w:val="24"/>
          <w:lang w:val="pl-PL"/>
        </w:rPr>
        <w:tab/>
        <w:t>Państwowa Wyższa Szkoła Zawodowa w Zamościu</w:t>
      </w: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(2)</w:t>
      </w:r>
      <w:r>
        <w:rPr>
          <w:rFonts w:asciiTheme="majorBidi" w:hAnsiTheme="majorBidi" w:cstheme="majorBidi"/>
          <w:noProof/>
          <w:szCs w:val="24"/>
          <w:lang w:val="en-GB"/>
        </w:rPr>
        <w:tab/>
        <w:t>Public research institutions, research and development institutions and other research institutions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Public Autonomous Health Care Management Units whose founding body is a regional or local self-government or association thereof</w:t>
      </w:r>
    </w:p>
    <w:p>
      <w:pPr>
        <w:ind w:left="1134" w:hanging="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PORTUGAL</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Institutos públicos sem carácter comercial ou industrial – (Public institutions without commercial or industrial character)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Serviços públicos personalizados – (Public services having legal personality)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Fundações públicas – (Public foundations) providing health services or higher education services or carrying out research activities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pt-PT"/>
        </w:rPr>
      </w:pPr>
      <w:r>
        <w:rPr>
          <w:rFonts w:asciiTheme="majorBidi" w:hAnsiTheme="majorBidi" w:cstheme="majorBidi"/>
          <w:noProof/>
          <w:szCs w:val="24"/>
          <w:lang w:val="pt-PT"/>
        </w:rPr>
        <w:t>(4)</w:t>
      </w:r>
      <w:r>
        <w:rPr>
          <w:rFonts w:asciiTheme="majorBidi" w:hAnsiTheme="majorBidi" w:cstheme="majorBidi"/>
          <w:noProof/>
          <w:szCs w:val="24"/>
          <w:lang w:val="pt-PT"/>
        </w:rPr>
        <w:tab/>
        <w:t>Estabelecimentos públicos de ensino, investigação científica e saúde – (Public institutions for education, scientific research and health)</w:t>
      </w:r>
    </w:p>
    <w:p>
      <w:pPr>
        <w:ind w:left="567"/>
        <w:rPr>
          <w:rFonts w:asciiTheme="majorBidi" w:hAnsiTheme="majorBidi" w:cstheme="majorBidi"/>
          <w:noProof/>
          <w:szCs w:val="24"/>
          <w:lang w:val="pt-PT"/>
        </w:rPr>
      </w:pPr>
    </w:p>
    <w:p>
      <w:pPr>
        <w:ind w:left="567"/>
        <w:jc w:val="center"/>
        <w:rPr>
          <w:rFonts w:asciiTheme="majorBidi" w:hAnsiTheme="majorBidi" w:cstheme="majorBidi"/>
          <w:noProof/>
          <w:szCs w:val="24"/>
          <w:lang w:val="pt-PT"/>
        </w:rPr>
      </w:pPr>
      <w:r>
        <w:rPr>
          <w:rFonts w:asciiTheme="majorBidi" w:hAnsiTheme="majorBidi" w:cstheme="majorBidi"/>
          <w:noProof/>
          <w:szCs w:val="24"/>
          <w:lang w:val="pt-PT"/>
        </w:rPr>
        <w:br w:type="page"/>
        <w:t>ROMANIA</w:t>
      </w:r>
    </w:p>
    <w:p>
      <w:pPr>
        <w:ind w:left="567"/>
        <w:rPr>
          <w:rFonts w:asciiTheme="majorBidi" w:hAnsiTheme="majorBidi" w:cstheme="majorBidi"/>
          <w:noProof/>
          <w:szCs w:val="24"/>
          <w:lang w:val="pt-PT"/>
        </w:rPr>
      </w:pPr>
    </w:p>
    <w:p>
      <w:pPr>
        <w:ind w:left="1134" w:hanging="567"/>
        <w:rPr>
          <w:rFonts w:asciiTheme="majorBidi" w:hAnsiTheme="majorBidi" w:cstheme="majorBidi"/>
          <w:noProof/>
          <w:szCs w:val="24"/>
          <w:lang w:val="pt-PT"/>
        </w:rPr>
      </w:pPr>
      <w:r>
        <w:rPr>
          <w:rFonts w:asciiTheme="majorBidi" w:hAnsiTheme="majorBidi" w:cstheme="majorBidi"/>
          <w:noProof/>
          <w:szCs w:val="24"/>
          <w:lang w:val="pt-PT"/>
        </w:rPr>
        <w:t>–</w:t>
      </w:r>
      <w:r>
        <w:rPr>
          <w:rFonts w:asciiTheme="majorBidi" w:hAnsiTheme="majorBidi" w:cstheme="majorBidi"/>
          <w:noProof/>
          <w:szCs w:val="24"/>
          <w:lang w:val="pt-PT"/>
        </w:rPr>
        <w:tab/>
        <w:t>Academia Română (Romanian Academy)</w:t>
      </w:r>
    </w:p>
    <w:p>
      <w:pPr>
        <w:ind w:left="1134" w:hanging="567"/>
        <w:rPr>
          <w:rFonts w:asciiTheme="majorBidi" w:hAnsiTheme="majorBidi" w:cstheme="majorBidi"/>
          <w:noProof/>
          <w:szCs w:val="24"/>
          <w:lang w:val="pt-PT"/>
        </w:rPr>
      </w:pPr>
      <w:r>
        <w:rPr>
          <w:rFonts w:asciiTheme="majorBidi" w:hAnsiTheme="majorBidi" w:cstheme="majorBidi"/>
          <w:noProof/>
          <w:szCs w:val="24"/>
          <w:lang w:val="pt-PT"/>
        </w:rPr>
        <w:t>–</w:t>
      </w:r>
      <w:r>
        <w:rPr>
          <w:rFonts w:asciiTheme="majorBidi" w:hAnsiTheme="majorBidi" w:cstheme="majorBidi"/>
          <w:noProof/>
          <w:szCs w:val="24"/>
          <w:lang w:val="pt-PT"/>
        </w:rPr>
        <w:tab/>
        <w:t>Scoala Superioară de Aviaţie Civilă (Superior School of Civil Aviation)</w:t>
      </w:r>
    </w:p>
    <w:p>
      <w:pPr>
        <w:ind w:left="1134" w:hanging="567"/>
        <w:rPr>
          <w:rFonts w:asciiTheme="majorBidi" w:hAnsiTheme="majorBidi" w:cstheme="majorBidi"/>
          <w:noProof/>
          <w:szCs w:val="24"/>
          <w:lang w:val="pt-PT"/>
        </w:rPr>
      </w:pPr>
      <w:r>
        <w:rPr>
          <w:rFonts w:asciiTheme="majorBidi" w:hAnsiTheme="majorBidi" w:cstheme="majorBidi"/>
          <w:noProof/>
          <w:szCs w:val="24"/>
          <w:lang w:val="pt-PT"/>
        </w:rPr>
        <w:t>–</w:t>
      </w:r>
      <w:r>
        <w:rPr>
          <w:rFonts w:asciiTheme="majorBidi" w:hAnsiTheme="majorBidi" w:cstheme="majorBidi"/>
          <w:noProof/>
          <w:szCs w:val="24"/>
          <w:lang w:val="pt-PT"/>
        </w:rPr>
        <w:tab/>
        <w:t>Centrul de Pregătire pentru Personalul din Industrie Buşteni (Training Centre for Industry Personnel Busteni)</w:t>
      </w:r>
    </w:p>
    <w:p>
      <w:pPr>
        <w:ind w:left="1134" w:hanging="567"/>
        <w:rPr>
          <w:rFonts w:asciiTheme="majorBidi" w:hAnsiTheme="majorBidi" w:cstheme="majorBidi"/>
          <w:noProof/>
          <w:szCs w:val="24"/>
        </w:rPr>
      </w:pPr>
      <w:r>
        <w:rPr>
          <w:rFonts w:asciiTheme="majorBidi" w:hAnsiTheme="majorBidi" w:cstheme="majorBidi"/>
          <w:noProof/>
          <w:szCs w:val="24"/>
        </w:rPr>
        <w:t>–</w:t>
      </w:r>
      <w:r>
        <w:rPr>
          <w:rFonts w:asciiTheme="majorBidi" w:hAnsiTheme="majorBidi" w:cstheme="majorBidi"/>
          <w:noProof/>
          <w:szCs w:val="24"/>
        </w:rPr>
        <w:tab/>
        <w:t>Centrul de Formare şi Management Bucureşti (Management and Formation Centre for Commerce Bucharest)</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Universităţi de Stat (State Universities)</w:t>
      </w: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w:t>
      </w:r>
      <w:r>
        <w:rPr>
          <w:rFonts w:asciiTheme="majorBidi" w:hAnsiTheme="majorBidi" w:cstheme="majorBidi"/>
          <w:noProof/>
          <w:szCs w:val="24"/>
          <w:lang w:val="nl-NL"/>
        </w:rPr>
        <w:tab/>
        <w:t>Spitale, Sanatorii, Policlinici, Dispensare, Centre Medicale, Institute medico-Legale, Staţii Ambulanţă (hospitals, sanatoriums, clinics, medical units, legal-medical institutes, ambulance stations)</w:t>
      </w:r>
    </w:p>
    <w:p>
      <w:pPr>
        <w:ind w:left="567"/>
        <w:rPr>
          <w:rFonts w:asciiTheme="majorBidi" w:hAnsiTheme="majorBidi" w:cstheme="majorBidi"/>
          <w:noProof/>
          <w:szCs w:val="24"/>
          <w:lang w:val="nl-NL"/>
        </w:rPr>
      </w:pPr>
    </w:p>
    <w:p>
      <w:pPr>
        <w:ind w:left="567"/>
        <w:jc w:val="center"/>
        <w:rPr>
          <w:rFonts w:asciiTheme="majorBidi" w:hAnsiTheme="majorBidi" w:cstheme="majorBidi"/>
          <w:noProof/>
          <w:szCs w:val="24"/>
          <w:lang w:val="nl-NL"/>
        </w:rPr>
      </w:pPr>
      <w:r>
        <w:rPr>
          <w:rFonts w:asciiTheme="majorBidi" w:hAnsiTheme="majorBidi" w:cstheme="majorBidi"/>
          <w:noProof/>
          <w:szCs w:val="24"/>
          <w:lang w:val="nl-NL"/>
        </w:rPr>
        <w:t>SLOVENIA</w:t>
      </w:r>
    </w:p>
    <w:p>
      <w:pPr>
        <w:ind w:left="567"/>
        <w:rPr>
          <w:rFonts w:asciiTheme="majorBidi" w:hAnsiTheme="majorBidi" w:cstheme="majorBidi"/>
          <w:noProof/>
          <w:szCs w:val="24"/>
          <w:lang w:val="nl-NL"/>
        </w:rPr>
      </w:pPr>
    </w:p>
    <w:p>
      <w:pPr>
        <w:ind w:left="1134" w:hanging="567"/>
        <w:rPr>
          <w:rFonts w:asciiTheme="majorBidi" w:hAnsiTheme="majorBidi" w:cstheme="majorBidi"/>
          <w:noProof/>
          <w:szCs w:val="24"/>
          <w:lang w:val="nl-NL"/>
        </w:rPr>
      </w:pPr>
      <w:r>
        <w:rPr>
          <w:rFonts w:asciiTheme="majorBidi" w:hAnsiTheme="majorBidi" w:cstheme="majorBidi"/>
          <w:noProof/>
          <w:szCs w:val="24"/>
          <w:lang w:val="nl-NL"/>
        </w:rPr>
        <w:t>(1)</w:t>
      </w:r>
      <w:r>
        <w:rPr>
          <w:rFonts w:asciiTheme="majorBidi" w:hAnsiTheme="majorBidi" w:cstheme="majorBidi"/>
          <w:noProof/>
          <w:szCs w:val="24"/>
          <w:lang w:val="nl-NL"/>
        </w:rPr>
        <w:tab/>
        <w:t>Javni zavodi s področja vzgoje, izobraževanja ter športa (Public institutes in the area of child care, education and sport)</w:t>
      </w:r>
    </w:p>
    <w:p>
      <w:pPr>
        <w:ind w:left="1134" w:hanging="567"/>
        <w:rPr>
          <w:rFonts w:asciiTheme="majorBidi" w:hAnsiTheme="majorBidi" w:cstheme="majorBidi"/>
          <w:noProof/>
          <w:szCs w:val="24"/>
          <w:lang w:val="nl-NL"/>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Javni zavodi s področja zdravstva (Public institutes in the area of health care)</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(3)</w:t>
      </w:r>
      <w:r>
        <w:rPr>
          <w:rFonts w:asciiTheme="majorBidi" w:hAnsiTheme="majorBidi" w:cstheme="majorBidi"/>
          <w:noProof/>
          <w:szCs w:val="24"/>
          <w:lang w:val="en-GB"/>
        </w:rPr>
        <w:tab/>
        <w:t>Javni zavodi s področja raziskovalne dejavnosti (Public institutes in the area of science and research)</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SLOVAKIA</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Any legal person providing health services or higher education services or carrying out research activities that is constituted or established by a particular legal regulation or administrative measure to the purpose of meeting needs in general interest, not having industrial or commercial character, and at the same time satisfying at least one of the following conditions: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it is fully or partially financed by a contracting authority, i. e. a government authority, municipality, Self-government Region or another legal person, which satisfies at the same time conditions referred to in paragraph 1, points (4) (a), (b) and (c) of Article 2 of Directive 2014/24/EU of the European Parliament and of the Council of 26 February 2014 on public procurement and repealing Directive 2004/18/EC;</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(b)</w:t>
      </w:r>
      <w:r>
        <w:rPr>
          <w:rFonts w:asciiTheme="majorBidi" w:hAnsiTheme="majorBidi" w:cstheme="majorBidi"/>
          <w:noProof/>
          <w:szCs w:val="24"/>
          <w:lang w:val="en-GB"/>
        </w:rPr>
        <w:tab/>
        <w:t>it is managed or controlled by a contracting authority, i. e. by a government authority, municipality, Self-government Region or another body governed by public law, which satisfies at the same time conditions referred to in paragraph 1, points (4) (a), (b) and (c) of Article 2 of Directive 2014/24/EU of the European Parliament and of the Council of 26 February 2014 on public procurement and repealing Directive 2004/18/EC; or</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(c)</w:t>
      </w:r>
      <w:r>
        <w:rPr>
          <w:rFonts w:asciiTheme="majorBidi" w:hAnsiTheme="majorBidi" w:cstheme="majorBidi"/>
          <w:noProof/>
          <w:szCs w:val="24"/>
          <w:lang w:val="en-GB"/>
        </w:rPr>
        <w:tab/>
        <w:t>it is a contracting authority, i. e. a government authority, municipality, Self-government Region or another legal person, which satisfies at the same time the conditions referred to in paragraph 1, points (4) (a), (b) and (c) of Article 2 of Directive 2014/24/EU of the European Parliament and of the Council of 26 February 2014 on public procurement and repealing Directive 2004/18/EC, appoints or elects more than one half of the members of its managerial or supervisory board.</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FINLAND</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Public or publicly controlled bodies and undertakings, except those of an industrial or commercial nature,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br w:type="page"/>
        <w:t>SWEDEN</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All non-commercial bodies whose public contracts are subject to supervision by the Swedish Competition Authority and providing health services or higher education services or carrying out research activities.</w:t>
      </w:r>
    </w:p>
    <w:p>
      <w:pPr>
        <w:ind w:left="567"/>
        <w:rPr>
          <w:rFonts w:asciiTheme="majorBidi" w:hAnsiTheme="majorBidi" w:cstheme="majorBidi"/>
          <w:noProof/>
          <w:szCs w:val="24"/>
          <w:lang w:val="en-GB"/>
        </w:rPr>
      </w:pPr>
    </w:p>
    <w:p>
      <w:pPr>
        <w:ind w:left="567"/>
        <w:jc w:val="center"/>
        <w:rPr>
          <w:rFonts w:asciiTheme="majorBidi" w:hAnsiTheme="majorBidi" w:cstheme="majorBidi"/>
          <w:noProof/>
          <w:szCs w:val="24"/>
          <w:lang w:val="en-GB"/>
        </w:rPr>
      </w:pPr>
      <w:r>
        <w:rPr>
          <w:rFonts w:asciiTheme="majorBidi" w:hAnsiTheme="majorBidi" w:cstheme="majorBidi"/>
          <w:noProof/>
          <w:szCs w:val="24"/>
          <w:lang w:val="en-GB"/>
        </w:rPr>
        <w:t>UNITED KINGDOM</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Categories: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Universities and colleges financed for the most part by other contracting authorities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Research Councils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National Health Service Strategic Health Authorities</w:t>
      </w:r>
    </w:p>
    <w:p>
      <w:pPr>
        <w:ind w:left="567"/>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br w:type="page"/>
        <w:t>4.</w:t>
      </w:r>
      <w:r>
        <w:rPr>
          <w:rFonts w:asciiTheme="majorBidi" w:hAnsiTheme="majorBidi" w:cstheme="majorBidi"/>
          <w:noProof/>
          <w:szCs w:val="24"/>
          <w:lang w:val="en-GB"/>
        </w:rPr>
        <w:tab/>
        <w:t>Procurement of railway-related goods and services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Procurement of railway facilities (CPV 3494) by procuring entities whose procurement is covered by Directive 2014/25/EU of the European Parliament and of the Council of 26 February 2014 on procurement by entities operating in the water, energy, transport and postal services sectors and repealing Directive 2004/17/EC, which are contracting authorities covered by Annexes 1 and 2 of the European Union to Appendix I to the GPA, or public undertakings as defined in Annex 3 of the European Union to Appendix I to the GPA, and which provide or operate networks providing a service to the public in the field of transport by railways</w:t>
      </w:r>
    </w:p>
    <w:p>
      <w:pPr>
        <w:ind w:left="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(b)</w:t>
      </w:r>
      <w:r>
        <w:rPr>
          <w:rFonts w:asciiTheme="majorBidi" w:hAnsiTheme="majorBidi" w:cstheme="majorBidi"/>
          <w:noProof/>
          <w:szCs w:val="24"/>
          <w:lang w:val="en-GB"/>
        </w:rPr>
        <w:tab/>
        <w:t>Procurement of goods falling under CPV 3462 by procuring entities whose procurement is covered by the Directive 2014/25/EU, which are contracting authorities covered by Annexes 1 and 2 of the European Union to Appendix I to the GPA, or public undertakings as defined in Annex 3 of the European Union to Appendix I to the GPA, and which provide or operate networks providing a service to the public in the field of transport by urban railway, automated systems, tramway, trolley bus, bus or cable</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(c)</w:t>
      </w:r>
      <w:r>
        <w:rPr>
          <w:rFonts w:asciiTheme="majorBidi" w:hAnsiTheme="majorBidi" w:cstheme="majorBidi"/>
          <w:noProof/>
          <w:szCs w:val="24"/>
          <w:lang w:val="en-GB"/>
        </w:rPr>
        <w:tab/>
        <w:t>Indicative lists of procuring entities and public undertakings referred to in subparagraphs (a) and (b) are provided for in Annex 3 of the European Union to Appendix I to the GPA</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(d)</w:t>
      </w:r>
      <w:r>
        <w:rPr>
          <w:rFonts w:asciiTheme="majorBidi" w:hAnsiTheme="majorBidi" w:cstheme="majorBidi"/>
          <w:noProof/>
          <w:szCs w:val="24"/>
          <w:lang w:val="en-GB"/>
        </w:rPr>
        <w:tab/>
        <w:t>The commitments referred to in subparagraphs (a) and (b) apply if the value of the procurement is equal to or above the following thresholds:</w:t>
      </w:r>
    </w:p>
    <w:p>
      <w:pPr>
        <w:ind w:left="1701" w:hanging="567"/>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(i)</w:t>
      </w:r>
      <w:r>
        <w:rPr>
          <w:rFonts w:asciiTheme="majorBidi" w:hAnsiTheme="majorBidi" w:cstheme="majorBidi"/>
          <w:noProof/>
          <w:szCs w:val="24"/>
          <w:lang w:val="en-GB"/>
        </w:rPr>
        <w:tab/>
        <w:t>400,000 SDR for procurement of goods and services</w:t>
      </w:r>
    </w:p>
    <w:p>
      <w:pPr>
        <w:ind w:left="1701" w:hanging="567"/>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(ii)</w:t>
      </w:r>
      <w:r>
        <w:rPr>
          <w:rFonts w:asciiTheme="majorBidi" w:hAnsiTheme="majorBidi" w:cstheme="majorBidi"/>
          <w:noProof/>
          <w:szCs w:val="24"/>
          <w:lang w:val="en-GB"/>
        </w:rPr>
        <w:tab/>
        <w:t>5,000,000 SDR for procurement of construction services (CPC 51)</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These commitments shall enter into force one year after the date of entry into force of this Agreement, or on 6 July 2019, whichever date is the later.</w:t>
      </w:r>
    </w:p>
    <w:p>
      <w:pPr>
        <w:ind w:left="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Note to paragraph 4:</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CPV refers to the Common Procurement Vocabulary of the European Union, as defined by Regulation (EC) No 2195/2002 of the European Parliament and of the Council of 5 November 2002 on the Common Procurement Vocabulary (CPV), last amended by Commission Regulation (EC) No 213/2008 of 28 November 2007.</w:t>
      </w:r>
    </w:p>
    <w:p>
      <w:pPr>
        <w:rPr>
          <w:rFonts w:asciiTheme="majorBidi" w:hAnsiTheme="majorBidi" w:cstheme="majorBidi"/>
          <w:noProof/>
          <w:szCs w:val="24"/>
          <w:lang w:val="en-GB"/>
        </w:rPr>
      </w:pPr>
    </w:p>
    <w:p>
      <w:pPr>
        <w:rPr>
          <w:rFonts w:asciiTheme="majorBidi" w:hAnsiTheme="majorBidi" w:cstheme="majorBidi"/>
          <w:noProof/>
          <w:szCs w:val="24"/>
          <w:lang w:val="en-GB"/>
        </w:rPr>
        <w:sectPr>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code="9"/>
          <w:pgMar w:top="1134" w:right="1134" w:bottom="1134" w:left="1134" w:header="1134" w:footer="1134" w:gutter="0"/>
          <w:cols w:space="720"/>
          <w:docGrid w:linePitch="360"/>
        </w:sectPr>
      </w:pPr>
    </w:p>
    <w:p>
      <w:pPr>
        <w:rPr>
          <w:rFonts w:asciiTheme="majorBidi" w:hAnsiTheme="majorBidi" w:cstheme="majorBidi"/>
          <w:noProof/>
          <w:szCs w:val="24"/>
        </w:rPr>
      </w:pPr>
      <w:r>
        <w:rPr>
          <w:rFonts w:asciiTheme="majorBidi" w:hAnsiTheme="majorBidi" w:cstheme="majorBidi"/>
          <w:noProof/>
          <w:szCs w:val="24"/>
        </w:rPr>
        <w:t>CPV 3494 (Railway equipment) comprises:</w:t>
      </w:r>
    </w:p>
    <w:p>
      <w:pPr>
        <w:rPr>
          <w:rFonts w:asciiTheme="majorBidi" w:hAnsiTheme="majorBidi" w:cstheme="majorBidi"/>
          <w:noProof/>
          <w:szCs w:val="24"/>
        </w:rPr>
      </w:pPr>
    </w:p>
    <w:tbl>
      <w:tblPr>
        <w:tblStyle w:val="TableGrid"/>
        <w:tblW w:w="0" w:type="auto"/>
        <w:tblLook w:val="04A0" w:firstRow="1" w:lastRow="0" w:firstColumn="1" w:lastColumn="0" w:noHBand="0" w:noVBand="1"/>
      </w:tblPr>
      <w:tblGrid>
        <w:gridCol w:w="3696"/>
        <w:gridCol w:w="3697"/>
        <w:gridCol w:w="3696"/>
        <w:gridCol w:w="3697"/>
      </w:tblGrid>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34941</w:t>
            </w:r>
            <w:r>
              <w:rPr>
                <w:rFonts w:asciiTheme="majorBidi" w:hAnsiTheme="majorBidi" w:cstheme="majorBidi"/>
                <w:noProof/>
                <w:szCs w:val="24"/>
              </w:rPr>
              <w:tab/>
              <w:t>Rails and accessories</w:t>
            </w:r>
          </w:p>
        </w:tc>
        <w:tc>
          <w:tcPr>
            <w:tcW w:w="3697" w:type="dxa"/>
            <w:tcBorders>
              <w:right w:val="single" w:sz="4" w:space="0" w:color="auto"/>
            </w:tcBorders>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szCs w:val="24"/>
              </w:rPr>
              <w:t>349411</w:t>
            </w:r>
            <w:r>
              <w:rPr>
                <w:rFonts w:asciiTheme="majorBidi" w:hAnsiTheme="majorBidi" w:cstheme="majorBidi"/>
                <w:noProof/>
                <w:szCs w:val="24"/>
              </w:rPr>
              <w:tab/>
              <w:t>Rods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349412</w:t>
            </w:r>
            <w:r>
              <w:rPr>
                <w:rFonts w:asciiTheme="majorBidi" w:hAnsiTheme="majorBidi" w:cstheme="majorBidi"/>
                <w:noProof/>
                <w:szCs w:val="24"/>
              </w:rPr>
              <w:tab/>
              <w:t>Track rails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349413</w:t>
            </w:r>
            <w:r>
              <w:rPr>
                <w:rFonts w:asciiTheme="majorBidi" w:hAnsiTheme="majorBidi" w:cstheme="majorBidi"/>
                <w:noProof/>
                <w:szCs w:val="24"/>
              </w:rPr>
              <w:tab/>
              <w:t>Tramline</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349415</w:t>
            </w:r>
            <w:r>
              <w:rPr>
                <w:rFonts w:asciiTheme="majorBidi" w:hAnsiTheme="majorBidi" w:cstheme="majorBidi"/>
                <w:noProof/>
                <w:szCs w:val="24"/>
              </w:rPr>
              <w:tab/>
              <w:t>Crossheads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349416</w:t>
            </w:r>
            <w:r>
              <w:rPr>
                <w:rFonts w:asciiTheme="majorBidi" w:hAnsiTheme="majorBidi" w:cstheme="majorBidi"/>
                <w:noProof/>
                <w:szCs w:val="24"/>
              </w:rPr>
              <w:tab/>
              <w:t>Crossovers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349418</w:t>
            </w:r>
            <w:r>
              <w:rPr>
                <w:rFonts w:asciiTheme="majorBidi" w:hAnsiTheme="majorBidi" w:cstheme="majorBidi"/>
                <w:noProof/>
                <w:szCs w:val="24"/>
              </w:rPr>
              <w:tab/>
              <w:t>Railway points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34942</w:t>
            </w:r>
            <w:r>
              <w:rPr>
                <w:rFonts w:asciiTheme="majorBidi" w:hAnsiTheme="majorBidi" w:cstheme="majorBidi"/>
                <w:noProof/>
                <w:szCs w:val="24"/>
              </w:rPr>
              <w:tab/>
              <w:t>Signalling equipment</w:t>
            </w: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349421</w:t>
            </w:r>
            <w:r>
              <w:rPr>
                <w:rFonts w:asciiTheme="majorBidi" w:hAnsiTheme="majorBidi" w:cstheme="majorBidi"/>
                <w:noProof/>
                <w:szCs w:val="24"/>
              </w:rPr>
              <w:tab/>
              <w:t>Signal posts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349422</w:t>
            </w:r>
            <w:r>
              <w:rPr>
                <w:rFonts w:asciiTheme="majorBidi" w:hAnsiTheme="majorBidi" w:cstheme="majorBidi"/>
                <w:noProof/>
                <w:szCs w:val="24"/>
              </w:rPr>
              <w:tab/>
              <w:t>Signalling boxes</w:t>
            </w:r>
          </w:p>
        </w:tc>
        <w:tc>
          <w:tcPr>
            <w:tcW w:w="3696" w:type="dxa"/>
            <w:tcBorders>
              <w:top w:val="nil"/>
              <w:left w:val="single" w:sz="4" w:space="0" w:color="auto"/>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34943</w:t>
            </w:r>
            <w:r>
              <w:rPr>
                <w:rFonts w:asciiTheme="majorBidi" w:hAnsiTheme="majorBidi" w:cstheme="majorBidi"/>
                <w:noProof/>
                <w:szCs w:val="24"/>
              </w:rPr>
              <w:tab/>
              <w:t>Train-monitoring system</w:t>
            </w:r>
          </w:p>
        </w:tc>
        <w:tc>
          <w:tcPr>
            <w:tcW w:w="3697" w:type="dxa"/>
            <w:tcBorders>
              <w:bottom w:val="nil"/>
              <w:right w:val="nil"/>
            </w:tcBorders>
          </w:tcPr>
          <w:p>
            <w:pPr>
              <w:spacing w:before="60" w:after="60" w:line="240" w:lineRule="auto"/>
              <w:ind w:left="964" w:hanging="964"/>
              <w:rPr>
                <w:rFonts w:asciiTheme="majorBidi" w:eastAsiaTheme="minorEastAsia"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tcBorders>
              <w:right w:val="single" w:sz="4" w:space="0" w:color="auto"/>
            </w:tcBorders>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34944</w:t>
            </w:r>
            <w:r>
              <w:rPr>
                <w:rFonts w:asciiTheme="majorBidi" w:hAnsiTheme="majorBidi" w:cstheme="majorBidi"/>
                <w:noProof/>
                <w:szCs w:val="24"/>
              </w:rPr>
              <w:tab/>
              <w:t>Points heating system</w:t>
            </w:r>
          </w:p>
        </w:tc>
        <w:tc>
          <w:tcPr>
            <w:tcW w:w="3697" w:type="dxa"/>
            <w:tcBorders>
              <w:top w:val="nil"/>
              <w:left w:val="single" w:sz="4" w:space="0" w:color="auto"/>
              <w:bottom w:val="nil"/>
              <w:right w:val="nil"/>
            </w:tcBorders>
          </w:tcPr>
          <w:p>
            <w:pPr>
              <w:spacing w:before="60" w:after="60" w:line="240" w:lineRule="auto"/>
              <w:ind w:left="964" w:hanging="964"/>
              <w:rPr>
                <w:rFonts w:asciiTheme="majorBidi" w:eastAsiaTheme="minorEastAsia"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tcBorders>
              <w:right w:val="single" w:sz="4" w:space="0" w:color="auto"/>
            </w:tcBorders>
          </w:tcPr>
          <w:p>
            <w:pPr>
              <w:spacing w:before="60" w:after="60" w:line="240" w:lineRule="auto"/>
              <w:ind w:left="851" w:hanging="851"/>
              <w:rPr>
                <w:rFonts w:asciiTheme="majorBidi" w:hAnsiTheme="majorBidi" w:cstheme="majorBidi"/>
                <w:noProof/>
                <w:szCs w:val="24"/>
              </w:rPr>
            </w:pPr>
            <w:r>
              <w:rPr>
                <w:rFonts w:asciiTheme="majorBidi" w:hAnsiTheme="majorBidi" w:cstheme="majorBidi"/>
                <w:noProof/>
                <w:szCs w:val="24"/>
              </w:rPr>
              <w:t>34945</w:t>
            </w:r>
            <w:r>
              <w:rPr>
                <w:rFonts w:asciiTheme="majorBidi" w:hAnsiTheme="majorBidi" w:cstheme="majorBidi"/>
                <w:noProof/>
                <w:szCs w:val="24"/>
              </w:rPr>
              <w:tab/>
              <w:t>Track-alignment machinery</w:t>
            </w:r>
          </w:p>
        </w:tc>
        <w:tc>
          <w:tcPr>
            <w:tcW w:w="3697" w:type="dxa"/>
            <w:tcBorders>
              <w:top w:val="nil"/>
              <w:left w:val="single" w:sz="4" w:space="0" w:color="auto"/>
              <w:bottom w:val="nil"/>
              <w:right w:val="nil"/>
            </w:tcBorders>
          </w:tcPr>
          <w:p>
            <w:pPr>
              <w:spacing w:before="60" w:after="60" w:line="240" w:lineRule="auto"/>
              <w:ind w:left="964" w:hanging="964"/>
              <w:jc w:val="center"/>
              <w:rPr>
                <w:rFonts w:asciiTheme="majorBidi" w:hAnsiTheme="majorBidi" w:cstheme="majorBidi"/>
                <w:noProof/>
                <w:szCs w:val="24"/>
              </w:rPr>
            </w:pPr>
          </w:p>
        </w:tc>
        <w:tc>
          <w:tcPr>
            <w:tcW w:w="3696" w:type="dxa"/>
            <w:tcBorders>
              <w:top w:val="nil"/>
              <w:left w:val="nil"/>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pageBreakBefore/>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34946</w:t>
            </w:r>
            <w:r>
              <w:rPr>
                <w:rFonts w:asciiTheme="majorBidi" w:hAnsiTheme="majorBidi" w:cstheme="majorBidi"/>
                <w:noProof/>
                <w:szCs w:val="24"/>
              </w:rPr>
              <w:tab/>
              <w:t>Railway-track construction materials and supplies</w:t>
            </w:r>
          </w:p>
        </w:tc>
        <w:tc>
          <w:tcPr>
            <w:tcW w:w="3697" w:type="dxa"/>
            <w:vMerge w:val="restart"/>
            <w:tcBorders>
              <w:top w:val="nil"/>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349461</w:t>
            </w:r>
            <w:r>
              <w:rPr>
                <w:rFonts w:asciiTheme="majorBidi" w:hAnsiTheme="majorBidi" w:cstheme="majorBidi"/>
                <w:noProof/>
                <w:szCs w:val="24"/>
              </w:rPr>
              <w:tab/>
              <w:t>Railway-track construction materials</w:t>
            </w:r>
          </w:p>
        </w:tc>
        <w:tc>
          <w:tcPr>
            <w:tcW w:w="3696" w:type="dxa"/>
            <w:tcBorders>
              <w:top w:val="nil"/>
            </w:tcBorders>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3494611</w:t>
            </w:r>
            <w:r>
              <w:rPr>
                <w:rFonts w:asciiTheme="majorBidi" w:hAnsiTheme="majorBidi" w:cstheme="majorBidi"/>
                <w:noProof/>
                <w:szCs w:val="24"/>
              </w:rPr>
              <w:tab/>
              <w:t>Rails</w:t>
            </w:r>
          </w:p>
        </w:tc>
        <w:tc>
          <w:tcPr>
            <w:tcW w:w="3697" w:type="dxa"/>
            <w:tcBorders>
              <w:top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3494612</w:t>
            </w:r>
            <w:r>
              <w:rPr>
                <w:rFonts w:asciiTheme="majorBidi" w:hAnsiTheme="majorBidi" w:cstheme="majorBidi"/>
                <w:noProof/>
                <w:szCs w:val="24"/>
              </w:rPr>
              <w:tab/>
              <w:t>Railway materials</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34946121</w:t>
            </w:r>
            <w:r>
              <w:rPr>
                <w:rFonts w:asciiTheme="majorBidi" w:hAnsiTheme="majorBidi" w:cstheme="majorBidi"/>
                <w:noProof/>
                <w:szCs w:val="24"/>
              </w:rPr>
              <w:tab/>
              <w:t>Fishplates and sole plates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Borders>
              <w:bottom w:val="single" w:sz="4" w:space="0" w:color="auto"/>
            </w:tcBorders>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34946122</w:t>
            </w:r>
            <w:r>
              <w:rPr>
                <w:rFonts w:asciiTheme="majorBidi" w:hAnsiTheme="majorBidi" w:cstheme="majorBidi"/>
                <w:noProof/>
                <w:szCs w:val="24"/>
              </w:rPr>
              <w:tab/>
              <w:t>Check rails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val="restart"/>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349462</w:t>
            </w:r>
            <w:r>
              <w:rPr>
                <w:rFonts w:asciiTheme="majorBidi" w:hAnsiTheme="majorBidi" w:cstheme="majorBidi"/>
                <w:noProof/>
                <w:szCs w:val="24"/>
              </w:rPr>
              <w:tab/>
              <w:t>Railway-track construction supplies</w:t>
            </w:r>
          </w:p>
        </w:tc>
        <w:tc>
          <w:tcPr>
            <w:tcW w:w="3696" w:type="dxa"/>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3494621</w:t>
            </w:r>
            <w:r>
              <w:rPr>
                <w:rFonts w:asciiTheme="majorBidi" w:hAnsiTheme="majorBidi" w:cstheme="majorBidi"/>
                <w:noProof/>
                <w:szCs w:val="24"/>
              </w:rPr>
              <w:tab/>
              <w:t>Current-conducting rails</w:t>
            </w:r>
          </w:p>
        </w:tc>
        <w:tc>
          <w:tcPr>
            <w:tcW w:w="3697" w:type="dxa"/>
            <w:tcBorders>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3494622</w:t>
            </w:r>
            <w:r>
              <w:rPr>
                <w:rFonts w:asciiTheme="majorBidi" w:hAnsiTheme="majorBidi" w:cstheme="majorBidi"/>
                <w:noProof/>
                <w:szCs w:val="24"/>
              </w:rPr>
              <w:tab/>
              <w:t>Switch blades, crossing frogs, point rods and crossing pieces</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34946221</w:t>
            </w:r>
            <w:r>
              <w:rPr>
                <w:rFonts w:asciiTheme="majorBidi" w:hAnsiTheme="majorBidi" w:cstheme="majorBidi"/>
                <w:noProof/>
                <w:szCs w:val="24"/>
              </w:rPr>
              <w:tab/>
              <w:t>Switch blades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34946222</w:t>
            </w:r>
            <w:r>
              <w:rPr>
                <w:rFonts w:asciiTheme="majorBidi" w:hAnsiTheme="majorBidi" w:cstheme="majorBidi"/>
                <w:noProof/>
                <w:szCs w:val="24"/>
              </w:rPr>
              <w:tab/>
              <w:t>Crossing frogs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34946223</w:t>
            </w:r>
            <w:r>
              <w:rPr>
                <w:rFonts w:asciiTheme="majorBidi" w:hAnsiTheme="majorBidi" w:cstheme="majorBidi"/>
                <w:noProof/>
                <w:szCs w:val="24"/>
              </w:rPr>
              <w:tab/>
              <w:t>Point rods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34946224</w:t>
            </w:r>
            <w:r>
              <w:rPr>
                <w:rFonts w:asciiTheme="majorBidi" w:hAnsiTheme="majorBidi" w:cstheme="majorBidi"/>
                <w:noProof/>
                <w:szCs w:val="24"/>
              </w:rPr>
              <w:tab/>
              <w:t>Crossing pieces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val="restart"/>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3494623</w:t>
            </w:r>
            <w:r>
              <w:rPr>
                <w:rFonts w:asciiTheme="majorBidi" w:hAnsiTheme="majorBidi" w:cstheme="majorBidi"/>
                <w:noProof/>
                <w:szCs w:val="24"/>
              </w:rPr>
              <w:tab/>
              <w:t>Rail clips, bedplates and ties</w:t>
            </w:r>
          </w:p>
        </w:tc>
        <w:tc>
          <w:tcPr>
            <w:tcW w:w="3697" w:type="dxa"/>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34946231</w:t>
            </w:r>
            <w:r>
              <w:rPr>
                <w:rFonts w:asciiTheme="majorBidi" w:hAnsiTheme="majorBidi" w:cstheme="majorBidi"/>
                <w:noProof/>
                <w:szCs w:val="24"/>
              </w:rPr>
              <w:tab/>
              <w:t>Rail clips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vMerge/>
          </w:tcPr>
          <w:p>
            <w:pPr>
              <w:spacing w:before="60" w:after="60" w:line="240" w:lineRule="auto"/>
              <w:ind w:left="1077" w:hanging="1077"/>
              <w:rPr>
                <w:rFonts w:asciiTheme="majorBidi" w:hAnsiTheme="majorBidi" w:cstheme="majorBidi"/>
                <w:noProof/>
                <w:szCs w:val="24"/>
              </w:rPr>
            </w:pPr>
          </w:p>
        </w:tc>
        <w:tc>
          <w:tcPr>
            <w:tcW w:w="3697" w:type="dxa"/>
            <w:tcBorders>
              <w:bottom w:val="single" w:sz="4" w:space="0" w:color="auto"/>
            </w:tcBorders>
          </w:tcPr>
          <w:p>
            <w:pPr>
              <w:spacing w:before="60" w:after="60" w:line="240" w:lineRule="auto"/>
              <w:ind w:left="1191" w:hanging="1191"/>
              <w:rPr>
                <w:rFonts w:asciiTheme="majorBidi" w:hAnsiTheme="majorBidi" w:cstheme="majorBidi"/>
                <w:noProof/>
                <w:szCs w:val="24"/>
              </w:rPr>
            </w:pPr>
            <w:r>
              <w:rPr>
                <w:rFonts w:asciiTheme="majorBidi" w:hAnsiTheme="majorBidi" w:cstheme="majorBidi"/>
                <w:noProof/>
                <w:szCs w:val="24"/>
              </w:rPr>
              <w:t>34946232</w:t>
            </w:r>
            <w:r>
              <w:rPr>
                <w:rFonts w:asciiTheme="majorBidi" w:hAnsiTheme="majorBidi" w:cstheme="majorBidi"/>
                <w:noProof/>
                <w:szCs w:val="24"/>
              </w:rPr>
              <w:tab/>
              <w:t>Bedplates and ties</w:t>
            </w: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vMerge/>
          </w:tcPr>
          <w:p>
            <w:pPr>
              <w:spacing w:before="60" w:after="60" w:line="240" w:lineRule="auto"/>
              <w:ind w:left="964" w:hanging="964"/>
              <w:rPr>
                <w:rFonts w:asciiTheme="majorBidi" w:hAnsiTheme="majorBidi" w:cstheme="majorBidi"/>
                <w:noProof/>
                <w:szCs w:val="24"/>
              </w:rPr>
            </w:pPr>
          </w:p>
        </w:tc>
        <w:tc>
          <w:tcPr>
            <w:tcW w:w="3696" w:type="dxa"/>
            <w:tcBorders>
              <w:bottom w:val="single" w:sz="4" w:space="0" w:color="auto"/>
            </w:tcBorders>
          </w:tcPr>
          <w:p>
            <w:pPr>
              <w:spacing w:before="60" w:after="60" w:line="240" w:lineRule="auto"/>
              <w:ind w:left="1077" w:hanging="1077"/>
              <w:rPr>
                <w:rFonts w:asciiTheme="majorBidi" w:hAnsiTheme="majorBidi" w:cstheme="majorBidi"/>
                <w:noProof/>
                <w:szCs w:val="24"/>
              </w:rPr>
            </w:pPr>
            <w:r>
              <w:rPr>
                <w:rFonts w:asciiTheme="majorBidi" w:hAnsiTheme="majorBidi" w:cstheme="majorBidi"/>
                <w:noProof/>
                <w:szCs w:val="24"/>
              </w:rPr>
              <w:t>3494624</w:t>
            </w:r>
            <w:r>
              <w:rPr>
                <w:rFonts w:asciiTheme="majorBidi" w:hAnsiTheme="majorBidi" w:cstheme="majorBidi"/>
                <w:noProof/>
                <w:szCs w:val="24"/>
              </w:rPr>
              <w:tab/>
              <w:t>Chairs and chair wedges</w:t>
            </w:r>
          </w:p>
        </w:tc>
        <w:tc>
          <w:tcPr>
            <w:tcW w:w="3697" w:type="dxa"/>
            <w:tcBorders>
              <w:bottom w:val="nil"/>
              <w:right w:val="nil"/>
            </w:tcBorders>
          </w:tcPr>
          <w:p>
            <w:pPr>
              <w:spacing w:before="60" w:after="60" w:line="240" w:lineRule="auto"/>
              <w:ind w:left="1191" w:hanging="1191"/>
              <w:rPr>
                <w:rFonts w:asciiTheme="majorBidi" w:hAnsiTheme="majorBidi" w:cstheme="majorBidi"/>
                <w:noProof/>
                <w:szCs w:val="24"/>
              </w:rPr>
            </w:pPr>
          </w:p>
        </w:tc>
      </w:tr>
      <w:tr>
        <w:tc>
          <w:tcPr>
            <w:tcW w:w="3696" w:type="dxa"/>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34947</w:t>
            </w:r>
            <w:r>
              <w:rPr>
                <w:rFonts w:asciiTheme="majorBidi" w:hAnsiTheme="majorBidi" w:cstheme="majorBidi"/>
                <w:noProof/>
                <w:szCs w:val="24"/>
              </w:rPr>
              <w:tab/>
              <w:t>Sleepers and parts of sleepers</w:t>
            </w:r>
          </w:p>
        </w:tc>
        <w:tc>
          <w:tcPr>
            <w:tcW w:w="3697" w:type="dxa"/>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349471</w:t>
            </w:r>
            <w:r>
              <w:rPr>
                <w:rFonts w:asciiTheme="majorBidi" w:hAnsiTheme="majorBidi" w:cstheme="majorBidi"/>
                <w:noProof/>
                <w:szCs w:val="24"/>
              </w:rPr>
              <w:tab/>
              <w:t>Sleepers</w:t>
            </w:r>
          </w:p>
        </w:tc>
        <w:tc>
          <w:tcPr>
            <w:tcW w:w="3696" w:type="dxa"/>
            <w:tcBorders>
              <w:bottom w:val="nil"/>
              <w:right w:val="nil"/>
            </w:tcBorders>
          </w:tcPr>
          <w:p>
            <w:pPr>
              <w:spacing w:before="60" w:after="60" w:line="240" w:lineRule="auto"/>
              <w:ind w:left="1077" w:hanging="1077"/>
              <w:rPr>
                <w:rFonts w:asciiTheme="majorBidi" w:eastAsiaTheme="minorEastAsia"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eastAsiaTheme="minorEastAsia" w:hAnsiTheme="majorBidi" w:cstheme="majorBidi"/>
                <w:noProof/>
                <w:szCs w:val="24"/>
              </w:rPr>
            </w:pPr>
          </w:p>
        </w:tc>
      </w:tr>
      <w:tr>
        <w:tc>
          <w:tcPr>
            <w:tcW w:w="3696" w:type="dxa"/>
            <w:vMerge/>
          </w:tcPr>
          <w:p>
            <w:pPr>
              <w:spacing w:before="60" w:after="60" w:line="240" w:lineRule="auto"/>
              <w:ind w:left="851" w:hanging="851"/>
              <w:rPr>
                <w:rFonts w:asciiTheme="majorBidi" w:hAnsiTheme="majorBidi" w:cstheme="majorBidi"/>
                <w:noProof/>
                <w:szCs w:val="24"/>
              </w:rPr>
            </w:pPr>
          </w:p>
        </w:tc>
        <w:tc>
          <w:tcPr>
            <w:tcW w:w="3697" w:type="dxa"/>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szCs w:val="24"/>
              </w:rPr>
              <w:t>349472</w:t>
            </w:r>
            <w:r>
              <w:rPr>
                <w:rFonts w:asciiTheme="majorBidi" w:hAnsiTheme="majorBidi" w:cstheme="majorBidi"/>
                <w:noProof/>
                <w:szCs w:val="24"/>
              </w:rPr>
              <w:tab/>
              <w:t>Parts of sleepers</w:t>
            </w:r>
          </w:p>
        </w:tc>
        <w:tc>
          <w:tcPr>
            <w:tcW w:w="3696" w:type="dxa"/>
            <w:tcBorders>
              <w:top w:val="nil"/>
              <w:bottom w:val="nil"/>
              <w:right w:val="nil"/>
            </w:tcBorders>
          </w:tcPr>
          <w:p>
            <w:pPr>
              <w:spacing w:before="60" w:after="60" w:line="240" w:lineRule="auto"/>
              <w:ind w:left="1077" w:hanging="1077"/>
              <w:rPr>
                <w:rFonts w:asciiTheme="majorBidi" w:hAnsiTheme="majorBidi" w:cstheme="majorBidi"/>
                <w:noProof/>
                <w:szCs w:val="24"/>
              </w:rPr>
            </w:pPr>
          </w:p>
        </w:tc>
        <w:tc>
          <w:tcPr>
            <w:tcW w:w="3697" w:type="dxa"/>
            <w:tcBorders>
              <w:top w:val="nil"/>
              <w:left w:val="nil"/>
              <w:bottom w:val="nil"/>
              <w:right w:val="nil"/>
            </w:tcBorders>
          </w:tcPr>
          <w:p>
            <w:pPr>
              <w:spacing w:before="60" w:after="60" w:line="240" w:lineRule="auto"/>
              <w:ind w:left="1191" w:hanging="1191"/>
              <w:rPr>
                <w:rFonts w:asciiTheme="majorBidi" w:hAnsiTheme="majorBidi" w:cstheme="majorBidi"/>
                <w:noProof/>
                <w:szCs w:val="24"/>
              </w:rPr>
            </w:pPr>
          </w:p>
        </w:tc>
      </w:tr>
    </w:tbl>
    <w:p>
      <w:pPr>
        <w:rPr>
          <w:rFonts w:asciiTheme="majorBidi" w:hAnsiTheme="majorBidi" w:cstheme="majorBidi"/>
          <w:noProof/>
          <w:szCs w:val="24"/>
        </w:rPr>
      </w:pPr>
    </w:p>
    <w:p>
      <w:pPr>
        <w:rPr>
          <w:rFonts w:asciiTheme="majorBidi" w:hAnsiTheme="majorBidi" w:cstheme="majorBidi"/>
          <w:noProof/>
          <w:szCs w:val="24"/>
        </w:rPr>
      </w:pPr>
      <w:r>
        <w:rPr>
          <w:rFonts w:asciiTheme="majorBidi" w:hAnsiTheme="majorBidi" w:cstheme="majorBidi"/>
          <w:noProof/>
          <w:szCs w:val="24"/>
        </w:rPr>
        <w:br w:type="page"/>
        <w:t>CPV 3462 (Rolling stock) comprises:</w:t>
      </w:r>
    </w:p>
    <w:p>
      <w:pPr>
        <w:rPr>
          <w:rFonts w:asciiTheme="majorBidi" w:hAnsiTheme="majorBidi" w:cstheme="majorBidi"/>
          <w:noProof/>
          <w:szCs w:val="24"/>
        </w:rPr>
      </w:pPr>
    </w:p>
    <w:tbl>
      <w:tblPr>
        <w:tblStyle w:val="TableGrid"/>
        <w:tblW w:w="5000" w:type="pct"/>
        <w:tblLook w:val="04A0" w:firstRow="1" w:lastRow="0" w:firstColumn="1" w:lastColumn="0" w:noHBand="0" w:noVBand="1"/>
      </w:tblPr>
      <w:tblGrid>
        <w:gridCol w:w="3696"/>
        <w:gridCol w:w="3696"/>
        <w:gridCol w:w="3697"/>
        <w:gridCol w:w="3697"/>
      </w:tblGrid>
      <w:tr>
        <w:tc>
          <w:tcPr>
            <w:tcW w:w="1250" w:type="pct"/>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34621</w:t>
            </w:r>
            <w:r>
              <w:rPr>
                <w:rFonts w:asciiTheme="majorBidi" w:hAnsiTheme="majorBidi" w:cstheme="majorBidi"/>
                <w:noProof/>
                <w:szCs w:val="24"/>
              </w:rPr>
              <w:tab/>
              <w:t>Railway maintenance or service vehicles, and railway freight wagons</w:t>
            </w:r>
          </w:p>
        </w:tc>
        <w:tc>
          <w:tcPr>
            <w:tcW w:w="1250" w:type="pct"/>
            <w:tcBorders>
              <w:right w:val="single" w:sz="4" w:space="0" w:color="auto"/>
            </w:tcBorders>
          </w:tcPr>
          <w:p>
            <w:pPr>
              <w:spacing w:before="60" w:after="60" w:line="240" w:lineRule="auto"/>
              <w:ind w:left="964" w:hanging="964"/>
              <w:rPr>
                <w:rFonts w:asciiTheme="majorBidi" w:eastAsiaTheme="minorEastAsia" w:hAnsiTheme="majorBidi" w:cstheme="majorBidi"/>
                <w:noProof/>
                <w:szCs w:val="24"/>
              </w:rPr>
            </w:pPr>
            <w:r>
              <w:rPr>
                <w:rFonts w:asciiTheme="majorBidi" w:hAnsiTheme="majorBidi" w:cstheme="majorBidi"/>
                <w:noProof/>
                <w:szCs w:val="24"/>
              </w:rPr>
              <w:t>346211</w:t>
            </w:r>
            <w:r>
              <w:rPr>
                <w:rFonts w:asciiTheme="majorBidi" w:hAnsiTheme="majorBidi" w:cstheme="majorBidi"/>
                <w:noProof/>
                <w:szCs w:val="24"/>
              </w:rPr>
              <w:tab/>
              <w:t>Railway freight wagons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346212</w:t>
            </w:r>
            <w:r>
              <w:rPr>
                <w:rFonts w:asciiTheme="majorBidi" w:hAnsiTheme="majorBidi" w:cstheme="majorBidi"/>
                <w:noProof/>
                <w:szCs w:val="24"/>
              </w:rPr>
              <w:tab/>
              <w:t>Railway maintenance or service vehicles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val="restart"/>
          </w:tcPr>
          <w:p>
            <w:pPr>
              <w:spacing w:before="60" w:after="60" w:line="240" w:lineRule="auto"/>
              <w:ind w:left="851" w:hanging="851"/>
              <w:rPr>
                <w:rFonts w:asciiTheme="majorBidi" w:eastAsiaTheme="minorEastAsia" w:hAnsiTheme="majorBidi" w:cstheme="majorBidi"/>
                <w:noProof/>
                <w:szCs w:val="24"/>
              </w:rPr>
            </w:pPr>
            <w:r>
              <w:rPr>
                <w:rFonts w:asciiTheme="majorBidi" w:hAnsiTheme="majorBidi" w:cstheme="majorBidi"/>
                <w:noProof/>
                <w:szCs w:val="24"/>
              </w:rPr>
              <w:t>34622</w:t>
            </w:r>
            <w:r>
              <w:rPr>
                <w:rFonts w:asciiTheme="majorBidi" w:hAnsiTheme="majorBidi" w:cstheme="majorBidi"/>
                <w:noProof/>
                <w:szCs w:val="24"/>
              </w:rPr>
              <w:tab/>
              <w:t>Railway and tramway passenger coaches, and trolleybuses</w:t>
            </w: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346221</w:t>
            </w:r>
            <w:r>
              <w:rPr>
                <w:rFonts w:asciiTheme="majorBidi" w:hAnsiTheme="majorBidi" w:cstheme="majorBidi"/>
                <w:noProof/>
                <w:szCs w:val="24"/>
              </w:rPr>
              <w:tab/>
              <w:t>Tramway passenger coaches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346222</w:t>
            </w:r>
            <w:r>
              <w:rPr>
                <w:rFonts w:asciiTheme="majorBidi" w:hAnsiTheme="majorBidi" w:cstheme="majorBidi"/>
                <w:noProof/>
                <w:szCs w:val="24"/>
              </w:rPr>
              <w:tab/>
              <w:t>Railway passenger coaches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346223</w:t>
            </w:r>
            <w:r>
              <w:rPr>
                <w:rFonts w:asciiTheme="majorBidi" w:hAnsiTheme="majorBidi" w:cstheme="majorBidi"/>
                <w:noProof/>
                <w:szCs w:val="24"/>
              </w:rPr>
              <w:tab/>
              <w:t>Trolleybuses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346224</w:t>
            </w:r>
            <w:r>
              <w:rPr>
                <w:rFonts w:asciiTheme="majorBidi" w:hAnsiTheme="majorBidi" w:cstheme="majorBidi"/>
                <w:noProof/>
                <w:szCs w:val="24"/>
              </w:rPr>
              <w:tab/>
              <w:t>Railway carriages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r>
        <w:tc>
          <w:tcPr>
            <w:tcW w:w="1250" w:type="pct"/>
            <w:vMerge/>
          </w:tcPr>
          <w:p>
            <w:pPr>
              <w:spacing w:before="60" w:after="60" w:line="240" w:lineRule="auto"/>
              <w:ind w:left="851" w:hanging="851"/>
              <w:rPr>
                <w:rFonts w:asciiTheme="majorBidi" w:hAnsiTheme="majorBidi" w:cstheme="majorBidi"/>
                <w:noProof/>
                <w:szCs w:val="24"/>
              </w:rPr>
            </w:pPr>
          </w:p>
        </w:tc>
        <w:tc>
          <w:tcPr>
            <w:tcW w:w="1250" w:type="pct"/>
            <w:tcBorders>
              <w:right w:val="single" w:sz="4" w:space="0" w:color="auto"/>
            </w:tcBorders>
          </w:tcPr>
          <w:p>
            <w:pPr>
              <w:spacing w:before="60" w:after="60" w:line="240" w:lineRule="auto"/>
              <w:ind w:left="964" w:hanging="964"/>
              <w:rPr>
                <w:rFonts w:asciiTheme="majorBidi" w:hAnsiTheme="majorBidi" w:cstheme="majorBidi"/>
                <w:noProof/>
                <w:szCs w:val="24"/>
              </w:rPr>
            </w:pPr>
            <w:r>
              <w:rPr>
                <w:rFonts w:asciiTheme="majorBidi" w:hAnsiTheme="majorBidi" w:cstheme="majorBidi"/>
                <w:noProof/>
                <w:szCs w:val="24"/>
              </w:rPr>
              <w:t>346225</w:t>
            </w:r>
            <w:r>
              <w:rPr>
                <w:rFonts w:asciiTheme="majorBidi" w:hAnsiTheme="majorBidi" w:cstheme="majorBidi"/>
                <w:noProof/>
                <w:szCs w:val="24"/>
              </w:rPr>
              <w:tab/>
              <w:t>Luggage vans and special-purpose vans</w:t>
            </w:r>
          </w:p>
        </w:tc>
        <w:tc>
          <w:tcPr>
            <w:tcW w:w="1250" w:type="pct"/>
            <w:tcBorders>
              <w:top w:val="nil"/>
              <w:left w:val="single" w:sz="4" w:space="0" w:color="auto"/>
              <w:bottom w:val="nil"/>
              <w:right w:val="nil"/>
            </w:tcBorders>
          </w:tcPr>
          <w:p>
            <w:pPr>
              <w:spacing w:before="60" w:after="60" w:line="240" w:lineRule="auto"/>
              <w:ind w:left="851" w:hanging="851"/>
              <w:rPr>
                <w:rFonts w:asciiTheme="majorBidi" w:hAnsiTheme="majorBidi" w:cstheme="majorBidi"/>
                <w:noProof/>
                <w:szCs w:val="24"/>
              </w:rPr>
            </w:pPr>
          </w:p>
        </w:tc>
        <w:tc>
          <w:tcPr>
            <w:tcW w:w="1250" w:type="pct"/>
            <w:tcBorders>
              <w:top w:val="nil"/>
              <w:left w:val="nil"/>
              <w:bottom w:val="nil"/>
              <w:right w:val="nil"/>
            </w:tcBorders>
          </w:tcPr>
          <w:p>
            <w:pPr>
              <w:spacing w:before="60" w:after="60" w:line="240" w:lineRule="auto"/>
              <w:ind w:left="851" w:hanging="851"/>
              <w:rPr>
                <w:rFonts w:asciiTheme="majorBidi" w:hAnsiTheme="majorBidi" w:cstheme="majorBidi"/>
                <w:noProof/>
                <w:szCs w:val="24"/>
              </w:rPr>
            </w:pPr>
          </w:p>
        </w:tc>
      </w:tr>
    </w:tbl>
    <w:p>
      <w:pPr>
        <w:rPr>
          <w:rFonts w:asciiTheme="majorBidi" w:hAnsiTheme="majorBidi" w:cstheme="majorBidi"/>
          <w:noProof/>
          <w:szCs w:val="24"/>
          <w:lang w:val="en-GB"/>
        </w:rPr>
      </w:pPr>
    </w:p>
    <w:p>
      <w:pPr>
        <w:rPr>
          <w:rFonts w:asciiTheme="majorBidi" w:hAnsiTheme="majorBidi" w:cstheme="majorBidi"/>
          <w:noProof/>
          <w:szCs w:val="24"/>
          <w:lang w:val="en-GB"/>
        </w:rPr>
        <w:sectPr>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6838" w:h="11906" w:orient="landscape" w:code="9"/>
          <w:pgMar w:top="1134" w:right="1134" w:bottom="1134" w:left="1134" w:header="1134" w:footer="1134" w:gutter="0"/>
          <w:cols w:space="708"/>
          <w:docGrid w:linePitch="360"/>
        </w:sect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5.</w:t>
      </w:r>
      <w:r>
        <w:rPr>
          <w:rFonts w:asciiTheme="majorBidi" w:hAnsiTheme="majorBidi" w:cstheme="majorBidi"/>
          <w:noProof/>
          <w:szCs w:val="24"/>
          <w:lang w:val="en-GB"/>
        </w:rPr>
        <w:tab/>
        <w:t>Services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Procurement of the following services, in addition to the services listed under Annex 5 of the European Union to Appendix I to the GPA:</w:t>
      </w:r>
    </w:p>
    <w:p>
      <w:pPr>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for entities covered under Annex 1 of the European Union to Appendix I to the GPA or under paragraph 1 of this Section: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Food serving services and Beverage serving services (CPC 642, 643)</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Telecommunications related services (CPC 754)</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Photographic services (CPC 87501 to 87503, 87505, 87507, 87509)</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Packaging services (CPC 876)</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Other business services (CPC 87901, 87903, 87905 to 87907)</w:t>
      </w:r>
    </w:p>
    <w:p>
      <w:pPr>
        <w:ind w:left="1701"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(b)</w:t>
      </w:r>
      <w:r>
        <w:rPr>
          <w:rFonts w:asciiTheme="majorBidi" w:hAnsiTheme="majorBidi" w:cstheme="majorBidi"/>
          <w:noProof/>
          <w:szCs w:val="24"/>
          <w:lang w:val="en-GB"/>
        </w:rPr>
        <w:tab/>
        <w:t>for entities covered under Point 1 of Annex 2 of the European Union to Appendix I to the GPA or under paragraph 2 of this Section: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Beverage serving services (CPC 643)</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General management consulting services (CPC 86501)</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Financial management consulting services (except business tax) (CPC 86502)</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w:t>
      </w:r>
      <w:r>
        <w:rPr>
          <w:rFonts w:asciiTheme="majorBidi" w:hAnsiTheme="majorBidi" w:cstheme="majorBidi"/>
          <w:noProof/>
          <w:szCs w:val="24"/>
          <w:lang w:val="en-GB"/>
        </w:rPr>
        <w:tab/>
        <w:t>Marketing management consulting services (CPC 86503)</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Human resources management consulting services (CPC 86504)</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Production management consulting services (CPC 86505)</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Other management consulting services (CPC 86509)</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(c)</w:t>
      </w:r>
      <w:r>
        <w:rPr>
          <w:rFonts w:asciiTheme="majorBidi" w:hAnsiTheme="majorBidi" w:cstheme="majorBidi"/>
          <w:noProof/>
          <w:szCs w:val="24"/>
          <w:lang w:val="en-GB"/>
        </w:rPr>
        <w:tab/>
        <w:t>for all covered entities: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Real estate services on a fee or contract basis (CPC 8220)</w:t>
      </w:r>
    </w:p>
    <w:p>
      <w:pPr>
        <w:ind w:left="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Note to paragraph 5:</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Food serving services (CPC 642) and beverage serving services (CPC 643) contracts are covered by the national treatment regime for the suppliers and service providers of Japan, provided that their value equals or exceeds EUR 750,000 when they are awarded by procuring entities covered under Annexes 1 and 2 of the European Union to Appendix I to the GPA or under paragraphs 1 and 2 of this Section, and that their value equals or exceeds EUR 1,000,000 when they are awarded by procuring entities covered under Annex 3 of the European Union to Appendix I to the GPA.</w:t>
      </w:r>
    </w:p>
    <w:p>
      <w:pPr>
        <w:rPr>
          <w:rFonts w:asciiTheme="majorBidi" w:hAnsiTheme="majorBidi" w:cstheme="majorBidi"/>
          <w:noProof/>
          <w:szCs w:val="24"/>
          <w:lang w:val="en-GB"/>
        </w:rPr>
      </w:pPr>
    </w:p>
    <w:p>
      <w:pPr>
        <w:rPr>
          <w:rFonts w:asciiTheme="majorBidi" w:hAnsiTheme="majorBidi" w:cstheme="majorBidi"/>
          <w:smallCaps/>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br w:type="page"/>
        <w:t>SECTION B</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Japan</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In accordance with Articles 10.2 and 10.3, Chapter 10 applies, in addition to the procurement covered by Japan's annexes to Appendix I to the GPA, to the procurement covered by this Section other than procurement by the entities set out in paragraph 2 which are subject to special rules specified in that paragraph.</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The Notes in Japan's Annexes 1 to 7 to Appendix I to the GPA also apply to the procurement covered by this Section, unless otherwise provided for in this Section.</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Procurement in relation to Japan's Annex 2 to Appendix I to the GPA (the Sub-Central Government Entities)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In addition to procurement by the entities listed in Japan's Annex 2 to Appendix I to the GPA:</w:t>
      </w:r>
    </w:p>
    <w:p>
      <w:pPr>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Procurement by Kumamoto-shi of goods and services specified in Japan's Annexes 4 to 6 to Appendix I to the GPA. The thresholds for the procurement are those set out in Japan's Annex 2 to Appendix I to the GPA.</w:t>
      </w:r>
    </w:p>
    <w:p>
      <w:pPr>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(b)</w:t>
      </w:r>
      <w:r>
        <w:rPr>
          <w:rFonts w:asciiTheme="majorBidi" w:hAnsiTheme="majorBidi" w:cstheme="majorBidi"/>
          <w:noProof/>
          <w:szCs w:val="24"/>
          <w:lang w:val="en-GB"/>
        </w:rPr>
        <w:tab/>
        <w:t>Procurement of goods and services specified in Japan's Annexes 4 to 6 to Appendix I to the GPA by the local independent administrative agencies. The thresholds for the procurement are as those set out in Japan's Annex 2 to Appendix I to the GPA.</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Note to subparagraph (b)</w:t>
      </w:r>
    </w:p>
    <w:p>
      <w:pPr>
        <w:ind w:left="1134"/>
        <w:rPr>
          <w:rFonts w:asciiTheme="majorBidi" w:hAnsiTheme="majorBidi" w:cstheme="majorBidi"/>
          <w:noProof/>
          <w:szCs w:val="24"/>
          <w:lang w:val="en-GB"/>
        </w:rPr>
      </w:pPr>
    </w:p>
    <w:p>
      <w:pPr>
        <w:ind w:left="1134"/>
        <w:rPr>
          <w:rFonts w:asciiTheme="majorBidi" w:hAnsiTheme="majorBidi" w:cstheme="majorBidi"/>
          <w:noProof/>
          <w:szCs w:val="24"/>
          <w:lang w:val="en-GB"/>
        </w:rPr>
      </w:pPr>
      <w:r>
        <w:rPr>
          <w:rFonts w:asciiTheme="majorBidi" w:hAnsiTheme="majorBidi" w:cstheme="majorBidi"/>
          <w:noProof/>
          <w:szCs w:val="24"/>
          <w:lang w:val="en-GB"/>
        </w:rPr>
        <w:t>In order to ensure the implementation of commitments by the local independent administrative agencies in this subparagraph, the Government of Japan, in tandem with local governments, shall take measures under the laws and regulations of Japan.</w:t>
      </w:r>
    </w:p>
    <w:p>
      <w:pPr>
        <w:ind w:left="1134"/>
        <w:rPr>
          <w:rFonts w:asciiTheme="majorBidi" w:hAnsiTheme="majorBidi" w:cstheme="majorBidi"/>
          <w:noProof/>
          <w:szCs w:val="24"/>
          <w:lang w:val="en-GB"/>
        </w:rPr>
      </w:pPr>
    </w:p>
    <w:p>
      <w:pPr>
        <w:ind w:left="1134"/>
        <w:rPr>
          <w:rFonts w:asciiTheme="majorBidi" w:hAnsiTheme="majorBidi" w:cstheme="majorBidi"/>
          <w:noProof/>
          <w:szCs w:val="24"/>
          <w:lang w:val="en-GB"/>
        </w:rPr>
      </w:pPr>
      <w:r>
        <w:rPr>
          <w:rFonts w:asciiTheme="majorBidi" w:hAnsiTheme="majorBidi" w:cstheme="majorBidi"/>
          <w:noProof/>
          <w:szCs w:val="24"/>
          <w:lang w:val="en-GB"/>
        </w:rPr>
        <w:t>For the purpose of this subparagraph, "local independent administrative agency" means a local independent administrative agency which is covered by the Local Independent Administrative Agency Act (Law No. 118 of 2003), and established by a single entity listed in Japan's Annex 2 to Appendix I to the GPA or Kumamoto-shi under the Act.</w:t>
      </w:r>
    </w:p>
    <w:p>
      <w:pPr>
        <w:ind w:left="1134"/>
        <w:rPr>
          <w:rFonts w:asciiTheme="majorBidi" w:hAnsiTheme="majorBidi" w:cstheme="majorBidi"/>
          <w:noProof/>
          <w:szCs w:val="24"/>
          <w:lang w:val="en-GB"/>
        </w:rPr>
      </w:pPr>
    </w:p>
    <w:p>
      <w:pPr>
        <w:ind w:left="1134"/>
        <w:rPr>
          <w:rFonts w:asciiTheme="majorBidi" w:hAnsiTheme="majorBidi" w:cstheme="majorBidi"/>
          <w:noProof/>
          <w:szCs w:val="24"/>
          <w:lang w:val="en-GB"/>
        </w:rPr>
      </w:pPr>
      <w:r>
        <w:rPr>
          <w:rFonts w:asciiTheme="majorBidi" w:hAnsiTheme="majorBidi" w:cstheme="majorBidi"/>
          <w:noProof/>
          <w:szCs w:val="24"/>
          <w:lang w:val="en-GB"/>
        </w:rPr>
        <w:t>For reference purposes, the list of local independent administrative agencies covered by this subparagraph as of 1 February 2018 is as follows:</w:t>
      </w:r>
    </w:p>
    <w:p>
      <w:pPr>
        <w:ind w:left="1134"/>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Hokkaido Research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Sapporo Medical University</w:t>
      </w:r>
    </w:p>
    <w:p>
      <w:pPr>
        <w:spacing w:after="200" w:line="276" w:lineRule="auto"/>
        <w:ind w:left="1701"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Aomori Prefectural Industrial Technology Research Center</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(4)</w:t>
      </w:r>
      <w:r>
        <w:rPr>
          <w:rFonts w:asciiTheme="majorBidi" w:hAnsiTheme="majorBidi" w:cstheme="majorBidi"/>
          <w:noProof/>
          <w:szCs w:val="24"/>
          <w:lang w:val="en-GB"/>
        </w:rPr>
        <w:tab/>
        <w:t>Aomori University of Health and Welfare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w:t>
      </w:r>
      <w:r>
        <w:rPr>
          <w:rFonts w:asciiTheme="majorBidi" w:hAnsiTheme="majorBidi" w:cstheme="majorBidi"/>
          <w:noProof/>
          <w:szCs w:val="24"/>
          <w:lang w:val="en-GB"/>
        </w:rPr>
        <w:tab/>
        <w:t>Iwate Industrial Research Institute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w:t>
      </w:r>
      <w:r>
        <w:rPr>
          <w:rFonts w:asciiTheme="majorBidi" w:hAnsiTheme="majorBidi" w:cstheme="majorBidi"/>
          <w:noProof/>
          <w:szCs w:val="24"/>
          <w:lang w:val="en-GB"/>
        </w:rPr>
        <w:tab/>
        <w:t>Iwate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w:t>
      </w:r>
      <w:r>
        <w:rPr>
          <w:rFonts w:asciiTheme="majorBidi" w:hAnsiTheme="majorBidi" w:cstheme="majorBidi"/>
          <w:noProof/>
          <w:szCs w:val="24"/>
          <w:lang w:val="en-GB"/>
        </w:rPr>
        <w:tab/>
        <w:t>Miyagi Children's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w:t>
      </w:r>
      <w:r>
        <w:rPr>
          <w:rFonts w:asciiTheme="majorBidi" w:hAnsiTheme="majorBidi" w:cstheme="majorBidi"/>
          <w:noProof/>
          <w:szCs w:val="24"/>
          <w:lang w:val="en-GB"/>
        </w:rPr>
        <w:tab/>
        <w:t>Miyagi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(9)</w:t>
      </w:r>
      <w:r>
        <w:rPr>
          <w:rFonts w:asciiTheme="majorBidi" w:hAnsiTheme="majorBidi" w:cstheme="majorBidi"/>
          <w:noProof/>
          <w:szCs w:val="24"/>
          <w:lang w:val="en-GB"/>
        </w:rPr>
        <w:tab/>
        <w:t>Miyagi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(10)</w:t>
      </w:r>
      <w:r>
        <w:rPr>
          <w:rFonts w:asciiTheme="majorBidi" w:hAnsiTheme="majorBidi" w:cstheme="majorBidi"/>
          <w:noProof/>
          <w:szCs w:val="24"/>
          <w:lang w:val="en-GB"/>
        </w:rPr>
        <w:tab/>
        <w:t>Akita International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(11)</w:t>
      </w:r>
      <w:r>
        <w:rPr>
          <w:rFonts w:asciiTheme="majorBidi" w:hAnsiTheme="majorBidi" w:cstheme="majorBidi"/>
          <w:noProof/>
          <w:szCs w:val="24"/>
          <w:lang w:val="en-GB"/>
        </w:rPr>
        <w:tab/>
        <w:t>Akita Prefectural Center on Development and Disability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(12)</w:t>
      </w:r>
      <w:r>
        <w:rPr>
          <w:rFonts w:asciiTheme="majorBidi" w:hAnsiTheme="majorBidi" w:cstheme="majorBidi"/>
          <w:noProof/>
          <w:szCs w:val="24"/>
          <w:lang w:val="en-GB"/>
        </w:rPr>
        <w:tab/>
        <w:t>Akita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(13)</w:t>
      </w:r>
      <w:r>
        <w:rPr>
          <w:rFonts w:asciiTheme="majorBidi" w:hAnsiTheme="majorBidi" w:cstheme="majorBidi"/>
          <w:noProof/>
          <w:szCs w:val="24"/>
          <w:lang w:val="en-GB"/>
        </w:rPr>
        <w:tab/>
        <w:t>Akita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(14)</w:t>
      </w:r>
      <w:r>
        <w:rPr>
          <w:rFonts w:asciiTheme="majorBidi" w:hAnsiTheme="majorBidi" w:cstheme="majorBidi"/>
          <w:noProof/>
          <w:szCs w:val="24"/>
          <w:lang w:val="en-GB"/>
        </w:rPr>
        <w:tab/>
        <w:t>Yamagata Prefectural Public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(15)</w:t>
      </w:r>
      <w:r>
        <w:rPr>
          <w:rFonts w:asciiTheme="majorBidi" w:hAnsiTheme="majorBidi" w:cstheme="majorBidi"/>
          <w:noProof/>
          <w:szCs w:val="24"/>
          <w:lang w:val="en-GB"/>
        </w:rPr>
        <w:tab/>
        <w:t>Yamagata Prefectural University of Health Sciences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(16)</w:t>
      </w:r>
      <w:r>
        <w:rPr>
          <w:rFonts w:asciiTheme="majorBidi" w:hAnsiTheme="majorBidi" w:cstheme="majorBidi"/>
          <w:noProof/>
          <w:szCs w:val="24"/>
          <w:lang w:val="en-GB"/>
        </w:rPr>
        <w:tab/>
        <w:t>Fukushima Medical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(17)</w:t>
      </w:r>
      <w:r>
        <w:rPr>
          <w:rFonts w:asciiTheme="majorBidi" w:hAnsiTheme="majorBidi" w:cstheme="majorBidi"/>
          <w:noProof/>
          <w:szCs w:val="24"/>
          <w:lang w:val="en-GB"/>
        </w:rPr>
        <w:tab/>
        <w:t>The University of Aizu</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(18)</w:t>
      </w:r>
      <w:r>
        <w:rPr>
          <w:rFonts w:asciiTheme="majorBidi" w:hAnsiTheme="majorBidi" w:cstheme="majorBidi"/>
          <w:noProof/>
          <w:szCs w:val="24"/>
          <w:lang w:val="en-GB"/>
        </w:rPr>
        <w:tab/>
        <w:t>Tochigi Cancer Center</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(19)</w:t>
      </w:r>
      <w:r>
        <w:rPr>
          <w:rFonts w:asciiTheme="majorBidi" w:hAnsiTheme="majorBidi" w:cstheme="majorBidi"/>
          <w:noProof/>
          <w:szCs w:val="24"/>
          <w:lang w:val="en-GB"/>
        </w:rPr>
        <w:tab/>
        <w:t>Saitama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(20)</w:t>
      </w:r>
      <w:r>
        <w:rPr>
          <w:rFonts w:asciiTheme="majorBidi" w:hAnsiTheme="majorBidi" w:cstheme="majorBidi"/>
          <w:noProof/>
          <w:szCs w:val="24"/>
          <w:lang w:val="en-GB"/>
        </w:rPr>
        <w:tab/>
        <w:t>Tokyo Metropolitan Geriatric Hospital and Institute of Gerontology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(21)</w:t>
      </w:r>
      <w:r>
        <w:rPr>
          <w:rFonts w:asciiTheme="majorBidi" w:hAnsiTheme="majorBidi" w:cstheme="majorBidi"/>
          <w:noProof/>
          <w:szCs w:val="24"/>
          <w:lang w:val="en-GB"/>
        </w:rPr>
        <w:tab/>
        <w:t>Tokyo Metropolitan Industrial Technology Research Institute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(22)</w:t>
      </w:r>
      <w:r>
        <w:rPr>
          <w:rFonts w:asciiTheme="majorBidi" w:hAnsiTheme="majorBidi" w:cstheme="majorBidi"/>
          <w:noProof/>
          <w:szCs w:val="24"/>
          <w:lang w:val="en-GB"/>
        </w:rPr>
        <w:tab/>
        <w:t>Tokyo Metropolitan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(23)</w:t>
      </w:r>
      <w:r>
        <w:rPr>
          <w:rFonts w:asciiTheme="majorBidi" w:hAnsiTheme="majorBidi" w:cstheme="majorBidi"/>
          <w:noProof/>
          <w:szCs w:val="24"/>
          <w:lang w:val="en-GB"/>
        </w:rPr>
        <w:tab/>
        <w:t>Kanagawa Institute of Industrial Science and Technology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(24)</w:t>
      </w:r>
      <w:r>
        <w:rPr>
          <w:rFonts w:asciiTheme="majorBidi" w:hAnsiTheme="majorBidi" w:cstheme="majorBidi"/>
          <w:noProof/>
          <w:szCs w:val="24"/>
          <w:lang w:val="en-GB"/>
        </w:rPr>
        <w:tab/>
        <w:t>Kanagawa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(25)</w:t>
      </w:r>
      <w:r>
        <w:rPr>
          <w:rFonts w:asciiTheme="majorBidi" w:hAnsiTheme="majorBidi" w:cstheme="majorBidi"/>
          <w:noProof/>
          <w:szCs w:val="24"/>
          <w:lang w:val="en-GB"/>
        </w:rPr>
        <w:tab/>
        <w:t>Niigata College of Nursing</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(26)</w:t>
      </w:r>
      <w:r>
        <w:rPr>
          <w:rFonts w:asciiTheme="majorBidi" w:hAnsiTheme="majorBidi" w:cstheme="majorBidi"/>
          <w:noProof/>
          <w:szCs w:val="24"/>
          <w:lang w:val="en-GB"/>
        </w:rPr>
        <w:tab/>
        <w:t>University of Niigata Prefecture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(27)</w:t>
      </w:r>
      <w:r>
        <w:rPr>
          <w:rFonts w:asciiTheme="majorBidi" w:hAnsiTheme="majorBidi" w:cstheme="majorBidi"/>
          <w:noProof/>
          <w:szCs w:val="24"/>
          <w:lang w:val="en-GB"/>
        </w:rPr>
        <w:tab/>
        <w:t>Toyama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(28)</w:t>
      </w:r>
      <w:r>
        <w:rPr>
          <w:rFonts w:asciiTheme="majorBidi" w:hAnsiTheme="majorBidi" w:cstheme="majorBidi"/>
          <w:noProof/>
          <w:szCs w:val="24"/>
          <w:lang w:val="en-GB"/>
        </w:rPr>
        <w:tab/>
        <w:t>Ishikawa Prefectural Public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(29)</w:t>
      </w:r>
      <w:r>
        <w:rPr>
          <w:rFonts w:asciiTheme="majorBidi" w:hAnsiTheme="majorBidi" w:cstheme="majorBidi"/>
          <w:noProof/>
          <w:szCs w:val="24"/>
          <w:lang w:val="en-GB"/>
        </w:rPr>
        <w:tab/>
        <w:t>Fukui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(30)</w:t>
      </w:r>
      <w:r>
        <w:rPr>
          <w:rFonts w:asciiTheme="majorBidi" w:hAnsiTheme="majorBidi" w:cstheme="majorBidi"/>
          <w:noProof/>
          <w:szCs w:val="24"/>
          <w:lang w:val="en-GB"/>
        </w:rPr>
        <w:tab/>
        <w:t>Yamanashi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(31)</w:t>
      </w:r>
      <w:r>
        <w:rPr>
          <w:rFonts w:asciiTheme="majorBidi" w:hAnsiTheme="majorBidi" w:cstheme="majorBidi"/>
          <w:noProof/>
          <w:szCs w:val="24"/>
          <w:lang w:val="en-GB"/>
        </w:rPr>
        <w:tab/>
        <w:t>Yamanashi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(32)</w:t>
      </w:r>
      <w:r>
        <w:rPr>
          <w:rFonts w:asciiTheme="majorBidi" w:hAnsiTheme="majorBidi" w:cstheme="majorBidi"/>
          <w:noProof/>
          <w:szCs w:val="24"/>
          <w:lang w:val="en-GB"/>
        </w:rPr>
        <w:tab/>
        <w:t>Nagano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(33)</w:t>
      </w:r>
      <w:r>
        <w:rPr>
          <w:rFonts w:asciiTheme="majorBidi" w:hAnsiTheme="majorBidi" w:cstheme="majorBidi"/>
          <w:noProof/>
          <w:szCs w:val="24"/>
          <w:lang w:val="en-GB"/>
        </w:rPr>
        <w:tab/>
        <w:t>Gifu College of Nursing</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(34)</w:t>
      </w:r>
      <w:r>
        <w:rPr>
          <w:rFonts w:asciiTheme="majorBidi" w:hAnsiTheme="majorBidi" w:cstheme="majorBidi"/>
          <w:noProof/>
          <w:szCs w:val="24"/>
          <w:lang w:val="en-GB"/>
        </w:rPr>
        <w:tab/>
        <w:t>Gifu Prefectural General Medical Center</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(35)</w:t>
      </w:r>
      <w:r>
        <w:rPr>
          <w:rFonts w:asciiTheme="majorBidi" w:hAnsiTheme="majorBidi" w:cstheme="majorBidi"/>
          <w:noProof/>
          <w:szCs w:val="24"/>
          <w:lang w:val="en-GB"/>
        </w:rPr>
        <w:tab/>
        <w:t>Gifu Prefectural Gero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(36)</w:t>
      </w:r>
      <w:r>
        <w:rPr>
          <w:rFonts w:asciiTheme="majorBidi" w:hAnsiTheme="majorBidi" w:cstheme="majorBidi"/>
          <w:noProof/>
          <w:szCs w:val="24"/>
          <w:lang w:val="en-GB"/>
        </w:rPr>
        <w:tab/>
        <w:t>Gifu Prefectural Tajimi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(37)</w:t>
      </w:r>
      <w:r>
        <w:rPr>
          <w:rFonts w:asciiTheme="majorBidi" w:hAnsiTheme="majorBidi" w:cstheme="majorBidi"/>
          <w:noProof/>
          <w:szCs w:val="24"/>
          <w:lang w:val="en-GB"/>
        </w:rPr>
        <w:tab/>
        <w:t>Shizuoka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(38)</w:t>
      </w:r>
      <w:r>
        <w:rPr>
          <w:rFonts w:asciiTheme="majorBidi" w:hAnsiTheme="majorBidi" w:cstheme="majorBidi"/>
          <w:noProof/>
          <w:szCs w:val="24"/>
          <w:lang w:val="en-GB"/>
        </w:rPr>
        <w:tab/>
        <w:t>Shizuoka Prefectural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(39)</w:t>
      </w:r>
      <w:r>
        <w:rPr>
          <w:rFonts w:asciiTheme="majorBidi" w:hAnsiTheme="majorBidi" w:cstheme="majorBidi"/>
          <w:noProof/>
          <w:szCs w:val="24"/>
          <w:lang w:val="en-GB"/>
        </w:rPr>
        <w:tab/>
        <w:t>Shizuoka University of Art and Culture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(40)</w:t>
      </w:r>
      <w:r>
        <w:rPr>
          <w:rFonts w:asciiTheme="majorBidi" w:hAnsiTheme="majorBidi" w:cstheme="majorBidi"/>
          <w:noProof/>
          <w:szCs w:val="24"/>
          <w:lang w:val="en-GB"/>
        </w:rPr>
        <w:tab/>
        <w:t>Aichi Public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(41)</w:t>
      </w:r>
      <w:r>
        <w:rPr>
          <w:rFonts w:asciiTheme="majorBidi" w:hAnsiTheme="majorBidi" w:cstheme="majorBidi"/>
          <w:noProof/>
          <w:szCs w:val="24"/>
          <w:lang w:val="en-GB"/>
        </w:rPr>
        <w:tab/>
        <w:t>Mie Prefectural College of Nursing</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(42)</w:t>
      </w:r>
      <w:r>
        <w:rPr>
          <w:rFonts w:asciiTheme="majorBidi" w:hAnsiTheme="majorBidi" w:cstheme="majorBidi"/>
          <w:noProof/>
          <w:szCs w:val="24"/>
          <w:lang w:val="en-GB"/>
        </w:rPr>
        <w:tab/>
        <w:t>Mie Prefectural General Medical Center</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(43)</w:t>
      </w:r>
      <w:r>
        <w:rPr>
          <w:rFonts w:asciiTheme="majorBidi" w:hAnsiTheme="majorBidi" w:cstheme="majorBidi"/>
          <w:noProof/>
          <w:szCs w:val="24"/>
          <w:lang w:val="en-GB"/>
        </w:rPr>
        <w:tab/>
        <w:t>The University of Shiga Prefecture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(44)</w:t>
      </w:r>
      <w:r>
        <w:rPr>
          <w:rFonts w:asciiTheme="majorBidi" w:hAnsiTheme="majorBidi" w:cstheme="majorBidi"/>
          <w:noProof/>
          <w:szCs w:val="24"/>
          <w:lang w:val="en-GB"/>
        </w:rPr>
        <w:tab/>
        <w:t>Kyoto Prefectural Public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(45)</w:t>
      </w:r>
      <w:r>
        <w:rPr>
          <w:rFonts w:asciiTheme="majorBidi" w:hAnsiTheme="majorBidi" w:cstheme="majorBidi"/>
          <w:noProof/>
          <w:szCs w:val="24"/>
          <w:lang w:val="en-GB"/>
        </w:rPr>
        <w:tab/>
        <w:t>Osaka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(46)</w:t>
      </w:r>
      <w:r>
        <w:rPr>
          <w:rFonts w:asciiTheme="majorBidi" w:hAnsiTheme="majorBidi" w:cstheme="majorBidi"/>
          <w:noProof/>
          <w:szCs w:val="24"/>
          <w:lang w:val="en-GB"/>
        </w:rPr>
        <w:tab/>
        <w:t>Osaka Prefecture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(47)</w:t>
      </w:r>
      <w:r>
        <w:rPr>
          <w:rFonts w:asciiTheme="majorBidi" w:hAnsiTheme="majorBidi" w:cstheme="majorBidi"/>
          <w:noProof/>
          <w:szCs w:val="24"/>
          <w:lang w:val="en-GB"/>
        </w:rPr>
        <w:tab/>
        <w:t>Research Institute of Environment, Agriculture and Fisheries, Osaka Prefecture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(48)</w:t>
      </w:r>
      <w:r>
        <w:rPr>
          <w:rFonts w:asciiTheme="majorBidi" w:hAnsiTheme="majorBidi" w:cstheme="majorBidi"/>
          <w:noProof/>
          <w:szCs w:val="24"/>
          <w:lang w:val="en-GB"/>
        </w:rPr>
        <w:tab/>
        <w:t>University of Hyogo</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(49)</w:t>
      </w:r>
      <w:r>
        <w:rPr>
          <w:rFonts w:asciiTheme="majorBidi" w:hAnsiTheme="majorBidi" w:cstheme="majorBidi"/>
          <w:noProof/>
          <w:szCs w:val="24"/>
          <w:lang w:val="en-GB"/>
        </w:rPr>
        <w:tab/>
        <w:t>Nara Medical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(50)</w:t>
      </w:r>
      <w:r>
        <w:rPr>
          <w:rFonts w:asciiTheme="majorBidi" w:hAnsiTheme="majorBidi" w:cstheme="majorBidi"/>
          <w:noProof/>
          <w:szCs w:val="24"/>
          <w:lang w:val="en-GB"/>
        </w:rPr>
        <w:tab/>
        <w:t>Nara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(51)</w:t>
      </w:r>
      <w:r>
        <w:rPr>
          <w:rFonts w:asciiTheme="majorBidi" w:hAnsiTheme="majorBidi" w:cstheme="majorBidi"/>
          <w:noProof/>
          <w:szCs w:val="24"/>
          <w:lang w:val="en-GB"/>
        </w:rPr>
        <w:tab/>
        <w:t>Nara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(52)</w:t>
      </w:r>
      <w:r>
        <w:rPr>
          <w:rFonts w:asciiTheme="majorBidi" w:hAnsiTheme="majorBidi" w:cstheme="majorBidi"/>
          <w:noProof/>
          <w:szCs w:val="24"/>
          <w:lang w:val="en-GB"/>
        </w:rPr>
        <w:tab/>
        <w:t>Wakayama Medical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(53)</w:t>
      </w:r>
      <w:r>
        <w:rPr>
          <w:rFonts w:asciiTheme="majorBidi" w:hAnsiTheme="majorBidi" w:cstheme="majorBidi"/>
          <w:noProof/>
          <w:szCs w:val="24"/>
          <w:lang w:val="en-GB"/>
        </w:rPr>
        <w:tab/>
        <w:t>Tottori Institute of Industrial Technology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(54)</w:t>
      </w:r>
      <w:r>
        <w:rPr>
          <w:rFonts w:asciiTheme="majorBidi" w:hAnsiTheme="majorBidi" w:cstheme="majorBidi"/>
          <w:noProof/>
          <w:szCs w:val="24"/>
          <w:lang w:val="en-GB"/>
        </w:rPr>
        <w:tab/>
        <w:t>The University of Shimane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(55)</w:t>
      </w:r>
      <w:r>
        <w:rPr>
          <w:rFonts w:asciiTheme="majorBidi" w:hAnsiTheme="majorBidi" w:cstheme="majorBidi"/>
          <w:noProof/>
          <w:szCs w:val="24"/>
          <w:lang w:val="en-GB"/>
        </w:rPr>
        <w:tab/>
        <w:t>Okayama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(56)</w:t>
      </w:r>
      <w:r>
        <w:rPr>
          <w:rFonts w:asciiTheme="majorBidi" w:hAnsiTheme="majorBidi" w:cstheme="majorBidi"/>
          <w:noProof/>
          <w:szCs w:val="24"/>
          <w:lang w:val="en-GB"/>
        </w:rPr>
        <w:tab/>
        <w:t>Okayama Psychiatric Medical center</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(57)</w:t>
      </w:r>
      <w:r>
        <w:rPr>
          <w:rFonts w:asciiTheme="majorBidi" w:hAnsiTheme="majorBidi" w:cstheme="majorBidi"/>
          <w:noProof/>
          <w:szCs w:val="24"/>
          <w:lang w:val="en-GB"/>
        </w:rPr>
        <w:tab/>
        <w:t>Prefectural University of Hiroshima</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(58)</w:t>
      </w:r>
      <w:r>
        <w:rPr>
          <w:rFonts w:asciiTheme="majorBidi" w:hAnsiTheme="majorBidi" w:cstheme="majorBidi"/>
          <w:noProof/>
          <w:szCs w:val="24"/>
          <w:lang w:val="en-GB"/>
        </w:rPr>
        <w:tab/>
        <w:t>Yamaguchi Prefectural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(59)</w:t>
      </w:r>
      <w:r>
        <w:rPr>
          <w:rFonts w:asciiTheme="majorBidi" w:hAnsiTheme="majorBidi" w:cstheme="majorBidi"/>
          <w:noProof/>
          <w:szCs w:val="24"/>
          <w:lang w:val="en-GB"/>
        </w:rPr>
        <w:tab/>
        <w:t>Yamaguchi Prefectural Industrial Technology Institute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(60)</w:t>
      </w:r>
      <w:r>
        <w:rPr>
          <w:rFonts w:asciiTheme="majorBidi" w:hAnsiTheme="majorBidi" w:cstheme="majorBidi"/>
          <w:noProof/>
          <w:szCs w:val="24"/>
          <w:lang w:val="en-GB"/>
        </w:rPr>
        <w:tab/>
        <w:t>Yamaguchi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(61)</w:t>
      </w:r>
      <w:r>
        <w:rPr>
          <w:rFonts w:asciiTheme="majorBidi" w:hAnsiTheme="majorBidi" w:cstheme="majorBidi"/>
          <w:noProof/>
          <w:szCs w:val="24"/>
          <w:lang w:val="en-GB"/>
        </w:rPr>
        <w:tab/>
        <w:t>Tokushima Prefecture Naruto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(62)</w:t>
      </w:r>
      <w:r>
        <w:rPr>
          <w:rFonts w:asciiTheme="majorBidi" w:hAnsiTheme="majorBidi" w:cstheme="majorBidi"/>
          <w:noProof/>
          <w:szCs w:val="24"/>
          <w:lang w:val="en-GB"/>
        </w:rPr>
        <w:tab/>
        <w:t>Ehime Prefectural University of Health Sciences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(63)</w:t>
      </w:r>
      <w:r>
        <w:rPr>
          <w:rFonts w:asciiTheme="majorBidi" w:hAnsiTheme="majorBidi" w:cstheme="majorBidi"/>
          <w:noProof/>
          <w:szCs w:val="24"/>
          <w:lang w:val="en-GB"/>
        </w:rPr>
        <w:tab/>
        <w:t>Kochi Prefectural Public University Corporation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(64)</w:t>
      </w:r>
      <w:r>
        <w:rPr>
          <w:rFonts w:asciiTheme="majorBidi" w:hAnsiTheme="majorBidi" w:cstheme="majorBidi"/>
          <w:noProof/>
          <w:szCs w:val="24"/>
          <w:lang w:val="en-GB"/>
        </w:rPr>
        <w:tab/>
        <w:t>Fukuoka Prefectural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(65)</w:t>
      </w:r>
      <w:r>
        <w:rPr>
          <w:rFonts w:asciiTheme="majorBidi" w:hAnsiTheme="majorBidi" w:cstheme="majorBidi"/>
          <w:noProof/>
          <w:szCs w:val="24"/>
          <w:lang w:val="en-GB"/>
        </w:rPr>
        <w:tab/>
        <w:t>Fukuoka Women's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(66)</w:t>
      </w:r>
      <w:r>
        <w:rPr>
          <w:rFonts w:asciiTheme="majorBidi" w:hAnsiTheme="majorBidi" w:cstheme="majorBidi"/>
          <w:noProof/>
          <w:szCs w:val="24"/>
          <w:lang w:val="en-GB"/>
        </w:rPr>
        <w:tab/>
        <w:t>Kyushu Dental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(67)</w:t>
      </w:r>
      <w:r>
        <w:rPr>
          <w:rFonts w:asciiTheme="majorBidi" w:hAnsiTheme="majorBidi" w:cstheme="majorBidi"/>
          <w:noProof/>
          <w:szCs w:val="24"/>
          <w:lang w:val="en-GB"/>
        </w:rPr>
        <w:tab/>
        <w:t>Saga-Ken Medical Centre Koseikan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(68)</w:t>
      </w:r>
      <w:r>
        <w:rPr>
          <w:rFonts w:asciiTheme="majorBidi" w:hAnsiTheme="majorBidi" w:cstheme="majorBidi"/>
          <w:noProof/>
          <w:szCs w:val="24"/>
          <w:lang w:val="en-GB"/>
        </w:rPr>
        <w:tab/>
        <w:t>University of Nagasaki</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(69)</w:t>
      </w:r>
      <w:r>
        <w:rPr>
          <w:rFonts w:asciiTheme="majorBidi" w:hAnsiTheme="majorBidi" w:cstheme="majorBidi"/>
          <w:noProof/>
          <w:szCs w:val="24"/>
          <w:lang w:val="en-GB"/>
        </w:rPr>
        <w:tab/>
        <w:t>Prefectural University of Kumamoto</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(70)</w:t>
      </w:r>
      <w:r>
        <w:rPr>
          <w:rFonts w:asciiTheme="majorBidi" w:hAnsiTheme="majorBidi" w:cstheme="majorBidi"/>
          <w:noProof/>
          <w:szCs w:val="24"/>
          <w:lang w:val="en-GB"/>
        </w:rPr>
        <w:tab/>
        <w:t>Oita Prefectural College of Arts and Culture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(71)</w:t>
      </w:r>
      <w:r>
        <w:rPr>
          <w:rFonts w:asciiTheme="majorBidi" w:hAnsiTheme="majorBidi" w:cstheme="majorBidi"/>
          <w:noProof/>
          <w:szCs w:val="24"/>
          <w:lang w:val="en-GB"/>
        </w:rPr>
        <w:tab/>
        <w:t>Oita University of Nursing and Health Sciences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(72)</w:t>
      </w:r>
      <w:r>
        <w:rPr>
          <w:rFonts w:asciiTheme="majorBidi" w:hAnsiTheme="majorBidi" w:cstheme="majorBidi"/>
          <w:noProof/>
          <w:szCs w:val="24"/>
          <w:lang w:val="en-GB"/>
        </w:rPr>
        <w:tab/>
        <w:t>Miyazaki Prefectural Nursing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(73)</w:t>
      </w:r>
      <w:r>
        <w:rPr>
          <w:rFonts w:asciiTheme="majorBidi" w:hAnsiTheme="majorBidi" w:cstheme="majorBidi"/>
          <w:noProof/>
          <w:szCs w:val="24"/>
          <w:lang w:val="en-GB"/>
        </w:rPr>
        <w:tab/>
        <w:t>Osaka City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(74)</w:t>
      </w:r>
      <w:r>
        <w:rPr>
          <w:rFonts w:asciiTheme="majorBidi" w:hAnsiTheme="majorBidi" w:cstheme="majorBidi"/>
          <w:noProof/>
          <w:szCs w:val="24"/>
          <w:lang w:val="en-GB"/>
        </w:rPr>
        <w:tab/>
        <w:t>Osaka City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(75)</w:t>
      </w:r>
      <w:r>
        <w:rPr>
          <w:rFonts w:asciiTheme="majorBidi" w:hAnsiTheme="majorBidi" w:cstheme="majorBidi"/>
          <w:noProof/>
          <w:szCs w:val="24"/>
          <w:lang w:val="en-GB"/>
        </w:rPr>
        <w:tab/>
        <w:t>Nagoya City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(76)</w:t>
      </w:r>
      <w:r>
        <w:rPr>
          <w:rFonts w:asciiTheme="majorBidi" w:hAnsiTheme="majorBidi" w:cstheme="majorBidi"/>
          <w:noProof/>
          <w:szCs w:val="24"/>
          <w:lang w:val="en-GB"/>
        </w:rPr>
        <w:tab/>
        <w:t>Kyoto City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(77)</w:t>
      </w:r>
      <w:r>
        <w:rPr>
          <w:rFonts w:asciiTheme="majorBidi" w:hAnsiTheme="majorBidi" w:cstheme="majorBidi"/>
          <w:noProof/>
          <w:szCs w:val="24"/>
          <w:lang w:val="en-GB"/>
        </w:rPr>
        <w:tab/>
        <w:t>Kyoto City University of Arts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(78)</w:t>
      </w:r>
      <w:r>
        <w:rPr>
          <w:rFonts w:asciiTheme="majorBidi" w:hAnsiTheme="majorBidi" w:cstheme="majorBidi"/>
          <w:noProof/>
          <w:szCs w:val="24"/>
          <w:lang w:val="en-GB"/>
        </w:rPr>
        <w:tab/>
        <w:t>Kyoto Municipal Institute of Industrial Technology and Culture</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(79)</w:t>
      </w:r>
      <w:r>
        <w:rPr>
          <w:rFonts w:asciiTheme="majorBidi" w:hAnsiTheme="majorBidi" w:cstheme="majorBidi"/>
          <w:noProof/>
          <w:szCs w:val="24"/>
          <w:lang w:val="en-GB"/>
        </w:rPr>
        <w:tab/>
        <w:t>Yokohama City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(80)</w:t>
      </w:r>
      <w:r>
        <w:rPr>
          <w:rFonts w:asciiTheme="majorBidi" w:hAnsiTheme="majorBidi" w:cstheme="majorBidi"/>
          <w:noProof/>
          <w:szCs w:val="24"/>
          <w:lang w:val="en-GB"/>
        </w:rPr>
        <w:tab/>
        <w:t>Kobe City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(81)</w:t>
      </w:r>
      <w:r>
        <w:rPr>
          <w:rFonts w:asciiTheme="majorBidi" w:hAnsiTheme="majorBidi" w:cstheme="majorBidi"/>
          <w:noProof/>
          <w:szCs w:val="24"/>
          <w:lang w:val="en-GB"/>
        </w:rPr>
        <w:tab/>
        <w:t>Kobe City University of Foreign Studies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(82)</w:t>
      </w:r>
      <w:r>
        <w:rPr>
          <w:rFonts w:asciiTheme="majorBidi" w:hAnsiTheme="majorBidi" w:cstheme="majorBidi"/>
          <w:noProof/>
          <w:szCs w:val="24"/>
          <w:lang w:val="en-GB"/>
        </w:rPr>
        <w:tab/>
        <w:t>The University of Kitakyushu</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(83)</w:t>
      </w:r>
      <w:r>
        <w:rPr>
          <w:rFonts w:asciiTheme="majorBidi" w:hAnsiTheme="majorBidi" w:cstheme="majorBidi"/>
          <w:noProof/>
          <w:szCs w:val="24"/>
          <w:lang w:val="en-GB"/>
        </w:rPr>
        <w:tab/>
        <w:t>Sapporo City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(84)</w:t>
      </w:r>
      <w:r>
        <w:rPr>
          <w:rFonts w:asciiTheme="majorBidi" w:hAnsiTheme="majorBidi" w:cstheme="majorBidi"/>
          <w:noProof/>
          <w:szCs w:val="24"/>
          <w:lang w:val="en-GB"/>
        </w:rPr>
        <w:tab/>
        <w:t>Fukuoka City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(85)</w:t>
      </w:r>
      <w:r>
        <w:rPr>
          <w:rFonts w:asciiTheme="majorBidi" w:hAnsiTheme="majorBidi" w:cstheme="majorBidi"/>
          <w:noProof/>
          <w:szCs w:val="24"/>
          <w:lang w:val="en-GB"/>
        </w:rPr>
        <w:tab/>
        <w:t>Hiroshima City Hospital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(86)</w:t>
      </w:r>
      <w:r>
        <w:rPr>
          <w:rFonts w:asciiTheme="majorBidi" w:hAnsiTheme="majorBidi" w:cstheme="majorBidi"/>
          <w:noProof/>
          <w:szCs w:val="24"/>
          <w:lang w:val="en-GB"/>
        </w:rPr>
        <w:tab/>
        <w:t>Hiroshima City University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(87)</w:t>
      </w:r>
      <w:r>
        <w:rPr>
          <w:rFonts w:asciiTheme="majorBidi" w:hAnsiTheme="majorBidi" w:cstheme="majorBidi"/>
          <w:noProof/>
          <w:szCs w:val="24"/>
          <w:lang w:val="en-GB"/>
        </w:rPr>
        <w:tab/>
        <w:t>Shizuoka City Shizuoka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(88)</w:t>
      </w:r>
      <w:r>
        <w:rPr>
          <w:rFonts w:asciiTheme="majorBidi" w:hAnsiTheme="majorBidi" w:cstheme="majorBidi"/>
          <w:noProof/>
          <w:szCs w:val="24"/>
          <w:lang w:val="en-GB"/>
        </w:rPr>
        <w:tab/>
        <w:t>Sakai City Hospital</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(89)</w:t>
      </w:r>
      <w:r>
        <w:rPr>
          <w:rFonts w:asciiTheme="majorBidi" w:hAnsiTheme="majorBidi" w:cstheme="majorBidi"/>
          <w:noProof/>
          <w:szCs w:val="24"/>
          <w:lang w:val="en-GB"/>
        </w:rPr>
        <w:tab/>
        <w:t>Okayama City General Medical Center.</w:t>
      </w:r>
    </w:p>
    <w:p>
      <w:pPr>
        <w:ind w:left="1701"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(c)</w:t>
      </w:r>
      <w:r>
        <w:rPr>
          <w:rFonts w:asciiTheme="majorBidi" w:hAnsiTheme="majorBidi" w:cstheme="majorBidi"/>
          <w:noProof/>
          <w:szCs w:val="24"/>
          <w:lang w:val="en-GB"/>
        </w:rPr>
        <w:tab/>
        <w:t>Notwithstanding Note 5 to Japan's Annex 2 to Appendix I to the GPA, for the purposes of Chapter 10, procurement related to the production, transport or distribution of electricity by the sub-central government entities listed in Japan's Annex 2 to Appendix I to the GPA and by Kumamoto-shi shall be covered. The thresholds for the procurement are those set out in Japan's Annex 2 to Appendix I to the GPA.</w:t>
      </w:r>
    </w:p>
    <w:p>
      <w:pPr>
        <w:ind w:left="1701" w:hanging="567"/>
        <w:rPr>
          <w:rFonts w:asciiTheme="majorBidi" w:hAnsiTheme="majorBidi" w:cstheme="majorBidi"/>
          <w:noProof/>
          <w:szCs w:val="24"/>
          <w:lang w:val="en-GB"/>
        </w:rPr>
      </w:pPr>
    </w:p>
    <w:p>
      <w:pPr>
        <w:ind w:left="1134"/>
        <w:rPr>
          <w:rFonts w:asciiTheme="majorBidi" w:hAnsiTheme="majorBidi" w:cstheme="majorBidi"/>
          <w:noProof/>
          <w:szCs w:val="24"/>
          <w:lang w:val="en-GB"/>
        </w:rPr>
      </w:pPr>
      <w:r>
        <w:rPr>
          <w:rFonts w:asciiTheme="majorBidi" w:hAnsiTheme="majorBidi" w:cstheme="majorBidi"/>
          <w:noProof/>
          <w:szCs w:val="24"/>
          <w:lang w:val="en-GB"/>
        </w:rPr>
        <w:t>For reference purposes, the list of sub-central government entities who produce, transport or distribute electricity as of 1 February 2018 is as follows:</w:t>
      </w:r>
    </w:p>
    <w:p>
      <w:pPr>
        <w:ind w:left="1701" w:hanging="567"/>
        <w:rPr>
          <w:rFonts w:asciiTheme="majorBidi" w:hAnsiTheme="majorBidi" w:cstheme="majorBidi"/>
          <w:noProof/>
          <w:szCs w:val="24"/>
          <w:lang w:val="en-GB"/>
        </w:rPr>
      </w:pP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w:t>
      </w:r>
      <w:r>
        <w:rPr>
          <w:rFonts w:asciiTheme="majorBidi" w:hAnsiTheme="majorBidi" w:cstheme="majorBidi"/>
          <w:noProof/>
          <w:szCs w:val="24"/>
          <w:lang w:val="fi-FI"/>
        </w:rPr>
        <w:tab/>
        <w:t>Hokkaido</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w:t>
      </w:r>
      <w:r>
        <w:rPr>
          <w:rFonts w:asciiTheme="majorBidi" w:hAnsiTheme="majorBidi" w:cstheme="majorBidi"/>
          <w:noProof/>
          <w:szCs w:val="24"/>
          <w:lang w:val="fi-FI"/>
        </w:rPr>
        <w:tab/>
        <w:t>Iwate-ken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(3)</w:t>
      </w:r>
      <w:r>
        <w:rPr>
          <w:rFonts w:asciiTheme="majorBidi" w:hAnsiTheme="majorBidi" w:cstheme="majorBidi"/>
          <w:noProof/>
          <w:szCs w:val="24"/>
          <w:lang w:val="fi-FI"/>
        </w:rPr>
        <w:tab/>
        <w:t>Akita-ken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(4)</w:t>
      </w:r>
      <w:r>
        <w:rPr>
          <w:rFonts w:asciiTheme="majorBidi" w:hAnsiTheme="majorBidi" w:cstheme="majorBidi"/>
          <w:noProof/>
          <w:szCs w:val="24"/>
          <w:lang w:val="fi-FI"/>
        </w:rPr>
        <w:tab/>
        <w:t>Yamagata-ken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(5)</w:t>
      </w:r>
      <w:r>
        <w:rPr>
          <w:rFonts w:asciiTheme="majorBidi" w:hAnsiTheme="majorBidi" w:cstheme="majorBidi"/>
          <w:noProof/>
          <w:szCs w:val="24"/>
          <w:lang w:val="fi-FI"/>
        </w:rPr>
        <w:tab/>
        <w:t>Tochigi-ken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(6)</w:t>
      </w:r>
      <w:r>
        <w:rPr>
          <w:rFonts w:asciiTheme="majorBidi" w:hAnsiTheme="majorBidi" w:cstheme="majorBidi"/>
          <w:noProof/>
          <w:szCs w:val="24"/>
          <w:lang w:val="fi-FI"/>
        </w:rPr>
        <w:tab/>
        <w:t>Gunma-ken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(7)</w:t>
      </w:r>
      <w:r>
        <w:rPr>
          <w:rFonts w:asciiTheme="majorBidi" w:hAnsiTheme="majorBidi" w:cstheme="majorBidi"/>
          <w:noProof/>
          <w:szCs w:val="24"/>
          <w:lang w:val="fi-FI"/>
        </w:rPr>
        <w:tab/>
        <w:t>Tokyo-to</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(8)</w:t>
      </w:r>
      <w:r>
        <w:rPr>
          <w:rFonts w:asciiTheme="majorBidi" w:hAnsiTheme="majorBidi" w:cstheme="majorBidi"/>
          <w:noProof/>
          <w:szCs w:val="24"/>
          <w:lang w:val="fi-FI"/>
        </w:rPr>
        <w:tab/>
        <w:t>Kanagawa-ken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(9)</w:t>
      </w:r>
      <w:r>
        <w:rPr>
          <w:rFonts w:asciiTheme="majorBidi" w:hAnsiTheme="majorBidi" w:cstheme="majorBidi"/>
          <w:noProof/>
          <w:szCs w:val="24"/>
          <w:lang w:val="fi-FI"/>
        </w:rPr>
        <w:tab/>
        <w:t>Niigata-ken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br w:type="page"/>
        <w:t>(10)</w:t>
      </w:r>
      <w:r>
        <w:rPr>
          <w:rFonts w:asciiTheme="majorBidi" w:hAnsiTheme="majorBidi" w:cstheme="majorBidi"/>
          <w:noProof/>
          <w:szCs w:val="24"/>
          <w:lang w:val="fi-FI"/>
        </w:rPr>
        <w:tab/>
        <w:t>Toyama-ken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(11)</w:t>
      </w:r>
      <w:r>
        <w:rPr>
          <w:rFonts w:asciiTheme="majorBidi" w:hAnsiTheme="majorBidi" w:cstheme="majorBidi"/>
          <w:noProof/>
          <w:szCs w:val="24"/>
          <w:lang w:val="fi-FI"/>
        </w:rPr>
        <w:tab/>
        <w:t>Yamanashi-ken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(12)</w:t>
      </w:r>
      <w:r>
        <w:rPr>
          <w:rFonts w:asciiTheme="majorBidi" w:hAnsiTheme="majorBidi" w:cstheme="majorBidi"/>
          <w:noProof/>
          <w:szCs w:val="24"/>
          <w:lang w:val="fi-FI"/>
        </w:rPr>
        <w:tab/>
        <w:t>Nagano-ken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(13)</w:t>
      </w:r>
      <w:r>
        <w:rPr>
          <w:rFonts w:asciiTheme="majorBidi" w:hAnsiTheme="majorBidi" w:cstheme="majorBidi"/>
          <w:noProof/>
          <w:szCs w:val="24"/>
          <w:lang w:val="fi-FI"/>
        </w:rPr>
        <w:tab/>
        <w:t>Mie-ken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(14)</w:t>
      </w:r>
      <w:r>
        <w:rPr>
          <w:rFonts w:asciiTheme="majorBidi" w:hAnsiTheme="majorBidi" w:cstheme="majorBidi"/>
          <w:noProof/>
          <w:szCs w:val="24"/>
          <w:lang w:val="fi-FI"/>
        </w:rPr>
        <w:tab/>
        <w:t>Kyoto-fu</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(15)</w:t>
      </w:r>
      <w:r>
        <w:rPr>
          <w:rFonts w:asciiTheme="majorBidi" w:hAnsiTheme="majorBidi" w:cstheme="majorBidi"/>
          <w:noProof/>
          <w:szCs w:val="24"/>
          <w:lang w:val="fi-FI"/>
        </w:rPr>
        <w:tab/>
        <w:t>Hyogo-ken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(16)</w:t>
      </w:r>
      <w:r>
        <w:rPr>
          <w:rFonts w:asciiTheme="majorBidi" w:hAnsiTheme="majorBidi" w:cstheme="majorBidi"/>
          <w:noProof/>
          <w:szCs w:val="24"/>
          <w:lang w:val="fi-FI"/>
        </w:rPr>
        <w:tab/>
        <w:t>Tottori-ken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(17)</w:t>
      </w:r>
      <w:r>
        <w:rPr>
          <w:rFonts w:asciiTheme="majorBidi" w:hAnsiTheme="majorBidi" w:cstheme="majorBidi"/>
          <w:noProof/>
          <w:szCs w:val="24"/>
          <w:lang w:val="fi-FI"/>
        </w:rPr>
        <w:tab/>
        <w:t>Shimane-ken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(18)</w:t>
      </w:r>
      <w:r>
        <w:rPr>
          <w:rFonts w:asciiTheme="majorBidi" w:hAnsiTheme="majorBidi" w:cstheme="majorBidi"/>
          <w:noProof/>
          <w:szCs w:val="24"/>
          <w:lang w:val="fi-FI"/>
        </w:rPr>
        <w:tab/>
        <w:t>Okayama-ken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(19)</w:t>
      </w:r>
      <w:r>
        <w:rPr>
          <w:rFonts w:asciiTheme="majorBidi" w:hAnsiTheme="majorBidi" w:cstheme="majorBidi"/>
          <w:noProof/>
          <w:szCs w:val="24"/>
          <w:lang w:val="fi-FI"/>
        </w:rPr>
        <w:tab/>
        <w:t>Yamaguchi-ken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(20)</w:t>
      </w:r>
      <w:r>
        <w:rPr>
          <w:rFonts w:asciiTheme="majorBidi" w:hAnsiTheme="majorBidi" w:cstheme="majorBidi"/>
          <w:noProof/>
          <w:szCs w:val="24"/>
          <w:lang w:val="fi-FI"/>
        </w:rPr>
        <w:tab/>
        <w:t>Tokushima-ken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(21)</w:t>
      </w:r>
      <w:r>
        <w:rPr>
          <w:rFonts w:asciiTheme="majorBidi" w:hAnsiTheme="majorBidi" w:cstheme="majorBidi"/>
          <w:noProof/>
          <w:szCs w:val="24"/>
          <w:lang w:val="fi-FI"/>
        </w:rPr>
        <w:tab/>
        <w:t>Ehime-ken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(22)</w:t>
      </w:r>
      <w:r>
        <w:rPr>
          <w:rFonts w:asciiTheme="majorBidi" w:hAnsiTheme="majorBidi" w:cstheme="majorBidi"/>
          <w:noProof/>
          <w:szCs w:val="24"/>
          <w:lang w:val="fi-FI"/>
        </w:rPr>
        <w:tab/>
        <w:t>Kochi-ken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(23)</w:t>
      </w:r>
      <w:r>
        <w:rPr>
          <w:rFonts w:asciiTheme="majorBidi" w:hAnsiTheme="majorBidi" w:cstheme="majorBidi"/>
          <w:noProof/>
          <w:szCs w:val="24"/>
          <w:lang w:val="fi-FI"/>
        </w:rPr>
        <w:tab/>
        <w:t>Fukuoka-ken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(24)</w:t>
      </w:r>
      <w:r>
        <w:rPr>
          <w:rFonts w:asciiTheme="majorBidi" w:hAnsiTheme="majorBidi" w:cstheme="majorBidi"/>
          <w:noProof/>
          <w:szCs w:val="24"/>
          <w:lang w:val="fi-FI"/>
        </w:rPr>
        <w:tab/>
        <w:t>Kumamoto-ken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(25)</w:t>
      </w:r>
      <w:r>
        <w:rPr>
          <w:rFonts w:asciiTheme="majorBidi" w:hAnsiTheme="majorBidi" w:cstheme="majorBidi"/>
          <w:noProof/>
          <w:szCs w:val="24"/>
          <w:lang w:val="fi-FI"/>
        </w:rPr>
        <w:tab/>
        <w:t>Oita-ken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(26)</w:t>
      </w:r>
      <w:r>
        <w:rPr>
          <w:rFonts w:asciiTheme="majorBidi" w:hAnsiTheme="majorBidi" w:cstheme="majorBidi"/>
          <w:noProof/>
          <w:szCs w:val="24"/>
          <w:lang w:val="fi-FI"/>
        </w:rPr>
        <w:tab/>
        <w:t>Miyazaki-ken</w:t>
      </w:r>
    </w:p>
    <w:p>
      <w:pPr>
        <w:ind w:left="1701" w:hanging="567"/>
        <w:rPr>
          <w:rFonts w:asciiTheme="majorBidi" w:hAnsiTheme="majorBidi" w:cstheme="majorBidi"/>
          <w:noProof/>
          <w:szCs w:val="24"/>
          <w:lang w:val="fi-FI"/>
        </w:rPr>
      </w:pPr>
      <w:r>
        <w:rPr>
          <w:rFonts w:asciiTheme="majorBidi" w:hAnsiTheme="majorBidi" w:cstheme="majorBidi"/>
          <w:noProof/>
          <w:szCs w:val="24"/>
          <w:lang w:val="fi-FI"/>
        </w:rPr>
        <w:t>(27)</w:t>
      </w:r>
      <w:r>
        <w:rPr>
          <w:rFonts w:asciiTheme="majorBidi" w:hAnsiTheme="majorBidi" w:cstheme="majorBidi"/>
          <w:noProof/>
          <w:szCs w:val="24"/>
          <w:lang w:val="fi-FI"/>
        </w:rPr>
        <w:tab/>
        <w:t>Yokohama-shi</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(28)</w:t>
      </w:r>
      <w:r>
        <w:rPr>
          <w:rFonts w:asciiTheme="majorBidi" w:hAnsiTheme="majorBidi" w:cstheme="majorBidi"/>
          <w:noProof/>
          <w:szCs w:val="24"/>
          <w:lang w:val="en-GB"/>
        </w:rPr>
        <w:tab/>
        <w:t>Kitakyushu-shi</w:t>
      </w:r>
    </w:p>
    <w:p>
      <w:pPr>
        <w:ind w:left="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br w:type="page"/>
        <w:t>Note to paragraph 1:</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Japan's Annex 2 to Appendix I to the GPA and this paragraph refer to all prefectural governments entitled "To", "Do", "Fu" and "Ken", and all designated cities entitled "Shitei-toshi", covered by the Local Autonomy Law (Law No. 67 of 1947) of Japan as of 1 February 2018.</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Procurement by Core Cities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With regard to the procurements in the process of open tendering by Core Cities of Japan, suppliers of the European Union shall be accorded treatment no less favorable than that accorded to locally established suppliers, including, if and where such exist, access to any review procedures available to locally established suppliers. Any obligations in Chapter 10 other than this paragraph do not apply to Core Cities of Japan.</w:t>
      </w:r>
    </w:p>
    <w:p>
      <w:pPr>
        <w:ind w:left="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Notes to paragraph 2:</w:t>
      </w:r>
    </w:p>
    <w:p>
      <w:pPr>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"Core City" means a city defined by paragraph 1 of Article 252-22 of the Local Autonomy Law of Japan (Law No. 67 of 1947).</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(b)</w:t>
      </w:r>
      <w:r>
        <w:rPr>
          <w:rFonts w:asciiTheme="majorBidi" w:hAnsiTheme="majorBidi" w:cstheme="majorBidi"/>
          <w:noProof/>
          <w:szCs w:val="24"/>
          <w:lang w:val="en-GB"/>
        </w:rPr>
        <w:tab/>
        <w:t>For the purpose of this paragraph, "Locally established supplier" means a supplier who is qualified with respect to the location of an establishment in accordance with Article 167-5-2 of the Cabinet Order of the Local Autonomy Law of Japan (Cabinet Order No. 16 of 1947).</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(c)</w:t>
      </w:r>
      <w:r>
        <w:rPr>
          <w:rFonts w:asciiTheme="majorBidi" w:hAnsiTheme="majorBidi" w:cstheme="majorBidi"/>
          <w:noProof/>
          <w:szCs w:val="24"/>
          <w:lang w:val="en-GB"/>
        </w:rPr>
        <w:tab/>
        <w:t>The same thresholds and coverage of goods and services as those for the entities listed in Japan's Annex 2 to Appendix I to the GPA, including the Notes to that Annex, apply to procurement covered by this paragraph. However, procurement of goods and services related to the operational safety of transportation shall be open to suppliers of the European Union one year after the date of the entry into force of this Agreement or on 6 July 2019, whichever date is the later.</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(d)</w:t>
      </w:r>
      <w:r>
        <w:rPr>
          <w:rFonts w:asciiTheme="majorBidi" w:hAnsiTheme="majorBidi" w:cstheme="majorBidi"/>
          <w:noProof/>
          <w:szCs w:val="24"/>
          <w:lang w:val="en-GB"/>
        </w:rPr>
        <w:tab/>
        <w:t>This paragraph does not apply to the procurement of construction services (CPC 51).</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(e)</w:t>
      </w:r>
      <w:r>
        <w:rPr>
          <w:rFonts w:asciiTheme="majorBidi" w:hAnsiTheme="majorBidi" w:cstheme="majorBidi"/>
          <w:noProof/>
          <w:szCs w:val="24"/>
          <w:lang w:val="en-GB"/>
        </w:rPr>
        <w:tab/>
        <w:t>For the purpose of this paragraph, "supplier of the European Union" means, in case of a juridical person, a juridical person of the European Union. In case where the supplier is a juridical person owned or controlled by a natural or juridical person of a third country or Japan, and that person would substantively benefit from this paragraph and undermine the attainment of the objectives of Chapter 10, Japan may deny the benefits of this paragraph to that supplier. For the purpose of this paragraph, the definitions contained in subparagraphs (l) to (n) of Article 8.2 apply.</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(f)</w:t>
      </w:r>
      <w:r>
        <w:rPr>
          <w:rFonts w:asciiTheme="majorBidi" w:hAnsiTheme="majorBidi" w:cstheme="majorBidi"/>
          <w:noProof/>
          <w:szCs w:val="24"/>
          <w:lang w:val="en-GB"/>
        </w:rPr>
        <w:tab/>
        <w:t>This paragraph does not prevent Core Cities of Japan from establishing their policy plan to encourage local small and medium-sized enterprises to participate in procurement procedures.</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Procurement in relation to Japan's Annex 3 to Appendix I to the GPA (Other Entities)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With regard to the procurement of goods and services by the entities listed in Group B of Japan's Annex 3 to Appendix I to the GPA, the following thresholds apply:</w:t>
      </w:r>
    </w:p>
    <w:p>
      <w:pPr>
        <w:ind w:left="1134" w:hanging="567"/>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(i)</w:t>
      </w:r>
      <w:r>
        <w:rPr>
          <w:rFonts w:asciiTheme="majorBidi" w:hAnsiTheme="majorBidi" w:cstheme="majorBidi"/>
          <w:noProof/>
          <w:szCs w:val="24"/>
          <w:lang w:val="en-GB"/>
        </w:rPr>
        <w:tab/>
        <w:t>100,000 SDR for goods</w:t>
      </w:r>
    </w:p>
    <w:p>
      <w:pPr>
        <w:ind w:left="1701" w:hanging="567"/>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br w:type="page"/>
        <w:t>(ii)</w:t>
      </w:r>
      <w:r>
        <w:rPr>
          <w:rFonts w:asciiTheme="majorBidi" w:hAnsiTheme="majorBidi" w:cstheme="majorBidi"/>
          <w:noProof/>
          <w:szCs w:val="24"/>
          <w:lang w:val="en-GB"/>
        </w:rPr>
        <w:tab/>
        <w:t>100,000 SDR for services specified in Japan's Annex 5 to Appendix I to the GPA other than architectural, engineering and other technical services related to construction services</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(b)</w:t>
      </w:r>
      <w:r>
        <w:rPr>
          <w:rFonts w:asciiTheme="majorBidi" w:hAnsiTheme="majorBidi" w:cstheme="majorBidi"/>
          <w:noProof/>
          <w:szCs w:val="24"/>
          <w:lang w:val="en-GB"/>
        </w:rPr>
        <w:tab/>
        <w:t>In addition to the procurement by entities listed in Group B of Japan's Annex 3 to Appendix I to the GPA, procurement of goods and services specified in Japan's Annexes 4 to 6 to Appendix I to the GPA by the following entities:</w:t>
      </w:r>
    </w:p>
    <w:p>
      <w:pPr>
        <w:ind w:left="1701" w:hanging="567"/>
        <w:rPr>
          <w:rFonts w:asciiTheme="majorBidi" w:hAnsiTheme="majorBidi" w:cstheme="majorBidi"/>
          <w:noProof/>
          <w:szCs w:val="24"/>
          <w:lang w:val="en-GB"/>
        </w:rPr>
      </w:pP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(1)</w:t>
      </w:r>
      <w:r>
        <w:rPr>
          <w:rFonts w:asciiTheme="majorBidi" w:hAnsiTheme="majorBidi" w:cstheme="majorBidi"/>
          <w:noProof/>
          <w:szCs w:val="24"/>
          <w:lang w:val="en-GB"/>
        </w:rPr>
        <w:tab/>
        <w:t>Agriculture, Forestry and Fisheries Credit Foundations</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(2)</w:t>
      </w:r>
      <w:r>
        <w:rPr>
          <w:rFonts w:asciiTheme="majorBidi" w:hAnsiTheme="majorBidi" w:cstheme="majorBidi"/>
          <w:noProof/>
          <w:szCs w:val="24"/>
          <w:lang w:val="en-GB"/>
        </w:rPr>
        <w:tab/>
        <w:t>Information-technology Promotion Agency</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(3)</w:t>
      </w:r>
      <w:r>
        <w:rPr>
          <w:rFonts w:asciiTheme="majorBidi" w:hAnsiTheme="majorBidi" w:cstheme="majorBidi"/>
          <w:noProof/>
          <w:szCs w:val="24"/>
          <w:lang w:val="en-GB"/>
        </w:rPr>
        <w:tab/>
        <w:t>Japan Community Health care Organization</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(4)</w:t>
      </w:r>
      <w:r>
        <w:rPr>
          <w:rFonts w:asciiTheme="majorBidi" w:hAnsiTheme="majorBidi" w:cstheme="majorBidi"/>
          <w:noProof/>
          <w:szCs w:val="24"/>
          <w:lang w:val="en-GB"/>
        </w:rPr>
        <w:tab/>
        <w:t>National Agency for Automotive Safety and Victims' Aid</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(5)</w:t>
      </w:r>
      <w:r>
        <w:rPr>
          <w:rFonts w:asciiTheme="majorBidi" w:hAnsiTheme="majorBidi" w:cstheme="majorBidi"/>
          <w:noProof/>
          <w:szCs w:val="24"/>
          <w:lang w:val="en-GB"/>
        </w:rPr>
        <w:tab/>
        <w:t>Organization for Environment Improvement around International Airport</w:t>
      </w:r>
    </w:p>
    <w:p>
      <w:pPr>
        <w:ind w:left="1701" w:hanging="567"/>
        <w:rPr>
          <w:rFonts w:asciiTheme="majorBidi" w:hAnsiTheme="majorBidi" w:cstheme="majorBidi"/>
          <w:noProof/>
          <w:szCs w:val="24"/>
          <w:lang w:val="en-GB"/>
        </w:rPr>
      </w:pPr>
      <w:r>
        <w:rPr>
          <w:rFonts w:asciiTheme="majorBidi" w:hAnsiTheme="majorBidi" w:cstheme="majorBidi"/>
          <w:noProof/>
          <w:szCs w:val="24"/>
          <w:lang w:val="en-GB"/>
        </w:rPr>
        <w:t>(6)</w:t>
      </w:r>
      <w:r>
        <w:rPr>
          <w:rFonts w:asciiTheme="majorBidi" w:hAnsiTheme="majorBidi" w:cstheme="majorBidi"/>
          <w:noProof/>
          <w:szCs w:val="24"/>
          <w:lang w:val="en-GB"/>
        </w:rPr>
        <w:tab/>
        <w:t>Pharmaceutical and Medical Devices Agency</w:t>
      </w:r>
    </w:p>
    <w:p>
      <w:pPr>
        <w:ind w:left="1701" w:hanging="567"/>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br w:type="page"/>
        <w:t>Note to paragraph 3:</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With regard to procurement of goods and services by the entities referred to in subparagraph (b), the thresholds set out in subparagraph (a) apply.</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4.</w:t>
      </w:r>
      <w:r>
        <w:rPr>
          <w:rFonts w:asciiTheme="majorBidi" w:hAnsiTheme="majorBidi" w:cstheme="majorBidi"/>
          <w:noProof/>
          <w:szCs w:val="24"/>
          <w:lang w:val="en-GB"/>
        </w:rPr>
        <w:tab/>
        <w:t>Procurement of goods and services related to the operational safety of transportation</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Procurement of goods and services related to the operational safety of transportation by the entities listed in Japan's Annex 2 to Appendix I to the GPA covered by Note 4 to that Annex and the entities listed in Japan's Annex 3 to Appendix I to the GPA covered by Note 3.a. to that Annex (Hokkaido Railway Company, Japan Freight Railway Company, Japan Railway Construction, Transport and Technology Agency, Shikoku Railway Company and Tokyo Metro Co., Ltd.) shall be open to suppliers of the European Union. This commitment shall enter into force one year after the date of the entry into force of this Agreement or on 6 July 2019, whichever date is the later.</w:t>
      </w:r>
    </w:p>
    <w:p>
      <w:pPr>
        <w:ind w:left="567"/>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br w:type="page"/>
        <w:t>For the purpose of this paragraph, the thresholds for the procurement by the entities listed in Japan's Annex 2 to Appendix I to the GPA are those set out in that Annex, while the thresholds for the procurement of goods and services (other than construction services and architectural, engineering and other technical services) by the five entities referred to in the first sentence of this paragraph are 400,000 SDR.</w:t>
      </w:r>
    </w:p>
    <w:p>
      <w:pP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5.</w:t>
      </w:r>
      <w:r>
        <w:rPr>
          <w:rFonts w:asciiTheme="majorBidi" w:hAnsiTheme="majorBidi" w:cstheme="majorBidi"/>
          <w:noProof/>
          <w:szCs w:val="24"/>
          <w:lang w:val="en-GB"/>
        </w:rPr>
        <w:tab/>
        <w:t>Services</w:t>
      </w:r>
    </w:p>
    <w:p>
      <w:pPr>
        <w:rPr>
          <w:rFonts w:asciiTheme="majorBidi" w:hAnsiTheme="majorBidi" w:cstheme="majorBidi"/>
          <w:noProof/>
          <w:szCs w:val="24"/>
          <w:lang w:val="en-GB"/>
        </w:rPr>
      </w:pPr>
    </w:p>
    <w:p>
      <w:pPr>
        <w:ind w:left="567"/>
        <w:rPr>
          <w:rFonts w:asciiTheme="majorBidi" w:hAnsiTheme="majorBidi" w:cstheme="majorBidi"/>
          <w:noProof/>
          <w:szCs w:val="24"/>
          <w:lang w:val="en-GB"/>
        </w:rPr>
      </w:pPr>
      <w:r>
        <w:rPr>
          <w:rFonts w:asciiTheme="majorBidi" w:hAnsiTheme="majorBidi" w:cstheme="majorBidi"/>
          <w:noProof/>
          <w:szCs w:val="24"/>
          <w:lang w:val="en-GB"/>
        </w:rPr>
        <w:t>In addition to the services listed in Japan's Annex 5 to Appendix I to the GPA, Chapter 10 applies to the following services, which are identified in accordance with CPC:</w:t>
      </w:r>
    </w:p>
    <w:p>
      <w:pPr>
        <w:ind w:left="1134" w:hanging="567"/>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t>(a)</w:t>
      </w:r>
      <w:r>
        <w:rPr>
          <w:rFonts w:asciiTheme="majorBidi" w:hAnsiTheme="majorBidi" w:cstheme="majorBidi"/>
          <w:noProof/>
          <w:szCs w:val="24"/>
          <w:lang w:val="en-GB"/>
        </w:rPr>
        <w:tab/>
        <w:t>for procurement by entities listed in Japan's Annex 1 to Appendix I to the GPA:</w:t>
      </w:r>
    </w:p>
    <w:p>
      <w:pPr>
        <w:ind w:left="2268" w:hanging="1134"/>
        <w:rPr>
          <w:rFonts w:asciiTheme="majorBidi" w:hAnsiTheme="majorBidi" w:cstheme="majorBidi"/>
          <w:noProof/>
          <w:szCs w:val="24"/>
          <w:lang w:val="en-GB"/>
        </w:rPr>
      </w:pP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754</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Telecommunications related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812</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 xml:space="preserve">Insurance (including reinsurance) and pension fund services, except </w:t>
      </w:r>
    </w:p>
    <w:p>
      <w:pPr>
        <w:ind w:left="1308" w:firstLineChars="400" w:firstLine="960"/>
        <w:rPr>
          <w:rFonts w:asciiTheme="majorBidi" w:hAnsiTheme="majorBidi" w:cstheme="majorBidi"/>
          <w:noProof/>
          <w:szCs w:val="24"/>
          <w:lang w:val="en-GB"/>
        </w:rPr>
      </w:pPr>
      <w:r>
        <w:rPr>
          <w:rFonts w:asciiTheme="majorBidi" w:hAnsiTheme="majorBidi" w:cstheme="majorBidi"/>
          <w:noProof/>
          <w:szCs w:val="24"/>
          <w:lang w:val="en-GB"/>
        </w:rPr>
        <w:t>compulsory social security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87201</w:t>
      </w:r>
      <w:r>
        <w:rPr>
          <w:rFonts w:asciiTheme="majorBidi" w:hAnsiTheme="majorBidi" w:cstheme="majorBidi" w:hint="eastAsia"/>
          <w:noProof/>
          <w:szCs w:val="24"/>
          <w:lang w:val="en-GB" w:eastAsia="ja-JP"/>
        </w:rPr>
        <w:tab/>
      </w:r>
      <w:r>
        <w:rPr>
          <w:rFonts w:asciiTheme="majorBidi" w:hAnsiTheme="majorBidi" w:cstheme="majorBidi"/>
          <w:noProof/>
          <w:szCs w:val="24"/>
          <w:lang w:val="en-GB"/>
        </w:rPr>
        <w:t>Executive search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87202</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Placement services of office support personnel and other workers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87204</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Supply services of domestic help personnel</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87205</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Supply services of other commercial or industrial workers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87206</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Supply services of nursing personnel</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br w:type="page"/>
        <w:t>87209</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Supply services of other personnel</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87501</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Portrait photography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87502</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Advertising and related photography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87503</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Action photography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87505</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Photography processing services</w:t>
      </w:r>
    </w:p>
    <w:p>
      <w:pPr>
        <w:ind w:left="2259" w:hanging="1125"/>
        <w:rPr>
          <w:rFonts w:asciiTheme="majorBidi" w:hAnsiTheme="majorBidi" w:cstheme="majorBidi"/>
          <w:noProof/>
          <w:szCs w:val="24"/>
          <w:lang w:val="en-GB"/>
        </w:rPr>
      </w:pPr>
      <w:r>
        <w:rPr>
          <w:rFonts w:asciiTheme="majorBidi" w:hAnsiTheme="majorBidi" w:cstheme="majorBidi"/>
          <w:noProof/>
          <w:szCs w:val="24"/>
          <w:lang w:val="en-GB"/>
        </w:rPr>
        <w:t>87506</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Motion picture processing services not related to the motion picture and television industries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87507</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Restoration, copying and retouching services of photography</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87509</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Other photographic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87901</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Credit reporting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87902</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Collection agency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87903</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Telephone answering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87905</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Translation and interpretation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87906</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Mailing list compilation and mailing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87907</w:t>
      </w:r>
      <w:r>
        <w:rPr>
          <w:rFonts w:asciiTheme="majorBidi" w:hAnsiTheme="majorBidi" w:cstheme="majorBidi"/>
          <w:noProof/>
          <w:szCs w:val="24"/>
          <w:lang w:val="en-GB"/>
        </w:rPr>
        <w:tab/>
      </w:r>
      <w:r>
        <w:rPr>
          <w:rFonts w:asciiTheme="majorBidi" w:hAnsiTheme="majorBidi" w:cstheme="majorBidi" w:hint="eastAsia"/>
          <w:noProof/>
          <w:szCs w:val="24"/>
          <w:lang w:val="en-GB" w:eastAsia="ja-JP"/>
        </w:rPr>
        <w:tab/>
      </w:r>
      <w:r>
        <w:rPr>
          <w:rFonts w:asciiTheme="majorBidi" w:hAnsiTheme="majorBidi" w:cstheme="majorBidi"/>
          <w:noProof/>
          <w:szCs w:val="24"/>
          <w:lang w:val="en-GB"/>
        </w:rPr>
        <w:t>Specialty design services</w:t>
      </w:r>
    </w:p>
    <w:p>
      <w:pPr>
        <w:ind w:left="2268" w:hanging="1134"/>
        <w:rPr>
          <w:rFonts w:asciiTheme="majorBidi" w:hAnsiTheme="majorBidi" w:cstheme="majorBidi"/>
          <w:noProof/>
          <w:szCs w:val="24"/>
          <w:lang w:val="en-GB"/>
        </w:rPr>
      </w:pPr>
    </w:p>
    <w:p>
      <w:pPr>
        <w:ind w:left="1134" w:hanging="567"/>
        <w:rPr>
          <w:rFonts w:asciiTheme="majorBidi" w:hAnsiTheme="majorBidi" w:cstheme="majorBidi"/>
          <w:noProof/>
          <w:szCs w:val="24"/>
          <w:lang w:val="en-GB"/>
        </w:rPr>
      </w:pPr>
      <w:r>
        <w:rPr>
          <w:rFonts w:asciiTheme="majorBidi" w:hAnsiTheme="majorBidi" w:cstheme="majorBidi"/>
          <w:noProof/>
          <w:szCs w:val="24"/>
          <w:lang w:val="en-GB"/>
        </w:rPr>
        <w:br w:type="page"/>
        <w:t>(b)</w:t>
      </w:r>
      <w:r>
        <w:rPr>
          <w:rFonts w:asciiTheme="majorBidi" w:hAnsiTheme="majorBidi" w:cstheme="majorBidi"/>
          <w:noProof/>
          <w:szCs w:val="24"/>
          <w:lang w:val="en-GB"/>
        </w:rPr>
        <w:tab/>
        <w:t>for procurement by entities listed in Japan's Annex 2 to Appendix I to the GPA and Kumamoto-shi:</w:t>
      </w:r>
    </w:p>
    <w:p>
      <w:pPr>
        <w:ind w:left="1985" w:hanging="851"/>
        <w:rPr>
          <w:rFonts w:asciiTheme="majorBidi" w:hAnsiTheme="majorBidi" w:cstheme="majorBidi"/>
          <w:noProof/>
          <w:szCs w:val="24"/>
          <w:lang w:val="en-GB"/>
        </w:rPr>
      </w:pPr>
    </w:p>
    <w:p>
      <w:pPr>
        <w:ind w:left="2160" w:hanging="1026"/>
        <w:rPr>
          <w:rFonts w:asciiTheme="majorBidi" w:hAnsiTheme="majorBidi" w:cstheme="majorBidi"/>
          <w:noProof/>
          <w:szCs w:val="24"/>
          <w:lang w:val="en-GB"/>
        </w:rPr>
      </w:pPr>
      <w:r>
        <w:rPr>
          <w:rFonts w:asciiTheme="majorBidi" w:hAnsiTheme="majorBidi" w:cstheme="majorBidi"/>
          <w:noProof/>
          <w:szCs w:val="24"/>
          <w:lang w:val="en-GB"/>
        </w:rPr>
        <w:t>643</w:t>
      </w:r>
      <w:r>
        <w:rPr>
          <w:rFonts w:asciiTheme="majorBidi" w:hAnsiTheme="majorBidi" w:cstheme="majorBidi"/>
          <w:noProof/>
          <w:szCs w:val="24"/>
          <w:lang w:val="en-GB" w:eastAsia="ja-JP"/>
        </w:rPr>
        <w:tab/>
      </w:r>
      <w:r>
        <w:rPr>
          <w:rFonts w:asciiTheme="majorBidi" w:hAnsiTheme="majorBidi" w:cstheme="majorBidi"/>
          <w:noProof/>
          <w:szCs w:val="24"/>
          <w:lang w:val="en-GB" w:eastAsia="ja-JP"/>
        </w:rPr>
        <w:tab/>
      </w:r>
      <w:r>
        <w:rPr>
          <w:rFonts w:asciiTheme="majorBidi" w:hAnsiTheme="majorBidi" w:cstheme="majorBidi"/>
          <w:noProof/>
          <w:szCs w:val="24"/>
          <w:lang w:val="en-GB"/>
        </w:rPr>
        <w:t>Beverage serving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 xml:space="preserve">83106 </w:t>
      </w:r>
    </w:p>
    <w:p>
      <w:pPr>
        <w:ind w:left="2259" w:hanging="1125"/>
        <w:rPr>
          <w:rFonts w:asciiTheme="majorBidi" w:hAnsiTheme="majorBidi" w:cstheme="majorBidi"/>
          <w:noProof/>
          <w:szCs w:val="24"/>
          <w:lang w:val="en-GB"/>
        </w:rPr>
      </w:pPr>
      <w:r>
        <w:rPr>
          <w:rFonts w:asciiTheme="majorBidi" w:hAnsiTheme="majorBidi" w:cstheme="majorBidi"/>
          <w:noProof/>
          <w:szCs w:val="24"/>
          <w:lang w:val="en-GB"/>
        </w:rPr>
        <w:t>to 83108</w:t>
      </w:r>
      <w:r>
        <w:rPr>
          <w:rFonts w:asciiTheme="majorBidi" w:hAnsiTheme="majorBidi" w:cstheme="majorBidi"/>
          <w:noProof/>
          <w:szCs w:val="24"/>
          <w:lang w:val="en-GB"/>
        </w:rPr>
        <w:tab/>
      </w:r>
      <w:r>
        <w:rPr>
          <w:rFonts w:asciiTheme="majorBidi" w:hAnsiTheme="majorBidi" w:cstheme="majorBidi"/>
          <w:noProof/>
          <w:szCs w:val="24"/>
          <w:lang w:val="en-GB"/>
        </w:rPr>
        <w:tab/>
        <w:t>Leasing or rental services concerning agricultural machinery and equipment without operator</w:t>
      </w:r>
    </w:p>
    <w:p>
      <w:pPr>
        <w:ind w:left="2259" w:hanging="1125"/>
        <w:rPr>
          <w:rFonts w:asciiTheme="majorBidi" w:hAnsiTheme="majorBidi" w:cstheme="majorBidi"/>
          <w:noProof/>
          <w:szCs w:val="24"/>
          <w:lang w:val="en-GB"/>
        </w:rPr>
      </w:pPr>
      <w:r>
        <w:rPr>
          <w:rFonts w:asciiTheme="majorBidi" w:hAnsiTheme="majorBidi" w:cstheme="majorBidi"/>
          <w:noProof/>
          <w:szCs w:val="24"/>
          <w:lang w:val="en-GB"/>
        </w:rPr>
        <w:t>83203</w:t>
      </w:r>
      <w:r>
        <w:rPr>
          <w:rFonts w:asciiTheme="majorBidi" w:hAnsiTheme="majorBidi" w:cstheme="majorBidi"/>
          <w:noProof/>
          <w:szCs w:val="24"/>
          <w:lang w:val="en-GB"/>
        </w:rPr>
        <w:tab/>
      </w:r>
      <w:r>
        <w:rPr>
          <w:rFonts w:asciiTheme="majorBidi" w:hAnsiTheme="majorBidi" w:cstheme="majorBidi"/>
          <w:noProof/>
          <w:szCs w:val="24"/>
          <w:lang w:val="en-GB"/>
        </w:rPr>
        <w:tab/>
        <w:t>Leasing or rental services concerning furniture and other household appliances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83204</w:t>
      </w:r>
      <w:r>
        <w:rPr>
          <w:rFonts w:asciiTheme="majorBidi" w:hAnsiTheme="majorBidi" w:cstheme="majorBidi"/>
          <w:noProof/>
          <w:szCs w:val="24"/>
          <w:lang w:val="en-GB"/>
        </w:rPr>
        <w:tab/>
      </w:r>
      <w:r>
        <w:rPr>
          <w:rFonts w:asciiTheme="majorBidi" w:hAnsiTheme="majorBidi" w:cstheme="majorBidi"/>
          <w:noProof/>
          <w:szCs w:val="24"/>
          <w:lang w:val="en-GB"/>
        </w:rPr>
        <w:tab/>
        <w:t>Leasing or rental services concerning pleasure and leisure equipment</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83209</w:t>
      </w:r>
      <w:r>
        <w:rPr>
          <w:rFonts w:asciiTheme="majorBidi" w:hAnsiTheme="majorBidi" w:cstheme="majorBidi"/>
          <w:noProof/>
          <w:szCs w:val="24"/>
          <w:lang w:val="en-GB"/>
        </w:rPr>
        <w:tab/>
      </w:r>
      <w:r>
        <w:rPr>
          <w:rFonts w:asciiTheme="majorBidi" w:hAnsiTheme="majorBidi" w:cstheme="majorBidi"/>
          <w:noProof/>
          <w:szCs w:val="24"/>
          <w:lang w:val="en-GB"/>
        </w:rPr>
        <w:tab/>
        <w:t>Leasing or rental services concerning other personal or household goods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86501</w:t>
      </w:r>
      <w:r>
        <w:rPr>
          <w:rFonts w:asciiTheme="majorBidi" w:hAnsiTheme="majorBidi" w:cstheme="majorBidi"/>
          <w:noProof/>
          <w:szCs w:val="24"/>
          <w:lang w:val="en-GB"/>
        </w:rPr>
        <w:tab/>
      </w:r>
      <w:r>
        <w:rPr>
          <w:rFonts w:asciiTheme="majorBidi" w:hAnsiTheme="majorBidi" w:cstheme="majorBidi"/>
          <w:noProof/>
          <w:szCs w:val="24"/>
          <w:lang w:val="en-GB"/>
        </w:rPr>
        <w:tab/>
        <w:t>General management consulting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86502</w:t>
      </w:r>
      <w:r>
        <w:rPr>
          <w:rFonts w:asciiTheme="majorBidi" w:hAnsiTheme="majorBidi" w:cstheme="majorBidi"/>
          <w:noProof/>
          <w:szCs w:val="24"/>
          <w:lang w:val="en-GB"/>
        </w:rPr>
        <w:tab/>
      </w:r>
      <w:r>
        <w:rPr>
          <w:rFonts w:asciiTheme="majorBidi" w:hAnsiTheme="majorBidi" w:cstheme="majorBidi"/>
          <w:noProof/>
          <w:szCs w:val="24"/>
          <w:lang w:val="en-GB"/>
        </w:rPr>
        <w:tab/>
        <w:t>Financial management consulting services (except business tax)</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86503</w:t>
      </w:r>
      <w:r>
        <w:rPr>
          <w:rFonts w:asciiTheme="majorBidi" w:hAnsiTheme="majorBidi" w:cstheme="majorBidi"/>
          <w:noProof/>
          <w:szCs w:val="24"/>
          <w:lang w:val="en-GB"/>
        </w:rPr>
        <w:tab/>
      </w:r>
      <w:r>
        <w:rPr>
          <w:rFonts w:asciiTheme="majorBidi" w:hAnsiTheme="majorBidi" w:cstheme="majorBidi"/>
          <w:noProof/>
          <w:szCs w:val="24"/>
          <w:lang w:val="en-GB"/>
        </w:rPr>
        <w:tab/>
        <w:t>Marketing management consulting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86504</w:t>
      </w:r>
      <w:r>
        <w:rPr>
          <w:rFonts w:asciiTheme="majorBidi" w:hAnsiTheme="majorBidi" w:cstheme="majorBidi"/>
          <w:noProof/>
          <w:szCs w:val="24"/>
          <w:lang w:val="en-GB"/>
        </w:rPr>
        <w:tab/>
      </w:r>
      <w:r>
        <w:rPr>
          <w:rFonts w:asciiTheme="majorBidi" w:hAnsiTheme="majorBidi" w:cstheme="majorBidi"/>
          <w:noProof/>
          <w:szCs w:val="24"/>
          <w:lang w:val="en-GB"/>
        </w:rPr>
        <w:tab/>
        <w:t>Human resources management consulting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86505</w:t>
      </w:r>
      <w:r>
        <w:rPr>
          <w:rFonts w:asciiTheme="majorBidi" w:hAnsiTheme="majorBidi" w:cstheme="majorBidi"/>
          <w:noProof/>
          <w:szCs w:val="24"/>
          <w:lang w:val="en-GB"/>
        </w:rPr>
        <w:tab/>
      </w:r>
      <w:r>
        <w:rPr>
          <w:rFonts w:asciiTheme="majorBidi" w:hAnsiTheme="majorBidi" w:cstheme="majorBidi"/>
          <w:noProof/>
          <w:szCs w:val="24"/>
          <w:lang w:val="en-GB"/>
        </w:rPr>
        <w:tab/>
        <w:t>Production management consulting services</w:t>
      </w:r>
    </w:p>
    <w:p>
      <w:pPr>
        <w:ind w:left="1985" w:hanging="851"/>
        <w:rPr>
          <w:rFonts w:asciiTheme="majorBidi" w:hAnsiTheme="majorBidi" w:cstheme="majorBidi"/>
          <w:noProof/>
          <w:szCs w:val="24"/>
          <w:lang w:val="en-GB"/>
        </w:rPr>
      </w:pPr>
      <w:r>
        <w:rPr>
          <w:rFonts w:asciiTheme="majorBidi" w:hAnsiTheme="majorBidi" w:cstheme="majorBidi"/>
          <w:noProof/>
          <w:szCs w:val="24"/>
          <w:lang w:val="en-GB"/>
        </w:rPr>
        <w:t>86509</w:t>
      </w:r>
      <w:r>
        <w:rPr>
          <w:rFonts w:asciiTheme="majorBidi" w:hAnsiTheme="majorBidi" w:cstheme="majorBidi"/>
          <w:noProof/>
          <w:szCs w:val="24"/>
          <w:lang w:val="en-GB"/>
        </w:rPr>
        <w:tab/>
      </w:r>
      <w:r>
        <w:rPr>
          <w:rFonts w:asciiTheme="majorBidi" w:hAnsiTheme="majorBidi" w:cstheme="majorBidi"/>
          <w:noProof/>
          <w:szCs w:val="24"/>
          <w:lang w:val="en-GB"/>
        </w:rPr>
        <w:tab/>
        <w:t>Other management consulting services</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______________</w:t>
      </w:r>
    </w:p>
    <w:p>
      <w:pPr>
        <w:rPr>
          <w:rFonts w:asciiTheme="majorBidi" w:hAnsiTheme="majorBidi" w:cstheme="majorBidi"/>
          <w:noProof/>
          <w:szCs w:val="24"/>
          <w:lang w:val="en-GB"/>
        </w:rPr>
        <w:sectPr>
          <w:headerReference w:type="even" r:id="rId29"/>
          <w:headerReference w:type="default" r:id="rId30"/>
          <w:footerReference w:type="even" r:id="rId31"/>
          <w:footerReference w:type="default" r:id="rId32"/>
          <w:headerReference w:type="first" r:id="rId33"/>
          <w:footerReference w:type="first" r:id="rId34"/>
          <w:footnotePr>
            <w:numRestart w:val="eachPage"/>
          </w:footnotePr>
          <w:type w:val="continuous"/>
          <w:pgSz w:w="11906" w:h="16838"/>
          <w:pgMar w:top="1134" w:right="1134" w:bottom="1134" w:left="1134" w:header="708" w:footer="708" w:gutter="0"/>
          <w:cols w:space="708"/>
          <w:docGrid w:linePitch="360"/>
        </w:sectPr>
      </w:pPr>
    </w:p>
    <w:p>
      <w:pPr>
        <w:jc w:val="center"/>
        <w:rPr>
          <w:rFonts w:asciiTheme="majorBidi" w:hAnsiTheme="majorBidi" w:cstheme="majorBidi"/>
          <w:noProof/>
          <w:szCs w:val="24"/>
          <w:lang w:val="en-GB"/>
        </w:rPr>
      </w:pPr>
      <w:r>
        <w:rPr>
          <w:rFonts w:asciiTheme="majorBidi" w:hAnsiTheme="majorBidi" w:cstheme="majorBidi"/>
          <w:noProof/>
          <w:szCs w:val="24"/>
          <w:lang w:val="en-GB"/>
        </w:rPr>
        <w:t>ANNEX 14-A</w:t>
      </w: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LAWS AND REGULATIONS OF THE PARTIES RELATED TO GEOGRAPHICAL INDICATIONS</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PART 1</w:t>
      </w: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Laws and regulations of the European Union</w:t>
      </w:r>
    </w:p>
    <w:p>
      <w:pPr>
        <w:jc w:val="cente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Regulation (EU) No 251/2014 of the European Parliament and of the Council of 26 February 2014 on the definition, description, presentation, labelling and the protection of geographical indications of aromatised wine products and repealing Council Regulation (EEC) No 1601/91</w:t>
      </w:r>
    </w:p>
    <w:p>
      <w:pPr>
        <w:ind w:left="567" w:hanging="567"/>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Regulation (EU) No 1308/2013 of the European Parliament and of the Council of 17 December 2013 establishing a common organisation of the markets in agricultural products and repealing Council Regulations (EEC) No 922/72, (EEC) No 234/79, (EC) No 1037/2001 and (EC) No 1234/2007</w:t>
      </w:r>
    </w:p>
    <w:p>
      <w:pPr>
        <w:ind w:left="567" w:hanging="567"/>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br w:type="page"/>
        <w:t>–</w:t>
      </w:r>
      <w:r>
        <w:rPr>
          <w:rFonts w:asciiTheme="majorBidi" w:hAnsiTheme="majorBidi" w:cstheme="majorBidi"/>
          <w:noProof/>
          <w:szCs w:val="24"/>
          <w:lang w:val="en-GB"/>
        </w:rPr>
        <w:tab/>
        <w:t>Regulation (EU) No 1151/2012 of the European Parliament and of the Council of 21 November 2012 on quality schemes for agricultural products and foodstuffs</w:t>
      </w:r>
    </w:p>
    <w:p>
      <w:pPr>
        <w:ind w:left="567" w:hanging="567"/>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Regulation (EC) No 110/2008 of the European Parliament and of the Council of 15 January 2008 on the definition, description, presentation, labelling and the protection of geographical indications of spirit drinks and repealing Council Regulation (EEC) No 1576/89</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br w:type="page"/>
        <w:t>PART 2</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Laws and regulations of Japan</w:t>
      </w:r>
    </w:p>
    <w:p>
      <w:pPr>
        <w:jc w:val="center"/>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The Act on Securing of Liquor Tax and on Liquor Business Associations (Law No. 7 of 1953) and the Notice on Establishing Indication Standards Concerning Geographical Indications for Liquor (National Tax Agency Notice No. 19 of 2015) issued under the Act</w:t>
      </w:r>
    </w:p>
    <w:p>
      <w:pPr>
        <w:ind w:left="567" w:hanging="567"/>
        <w:rPr>
          <w:rFonts w:asciiTheme="majorBidi" w:hAnsiTheme="majorBidi" w:cstheme="majorBidi"/>
          <w:noProof/>
          <w:szCs w:val="24"/>
          <w:lang w:val="en-GB"/>
        </w:rPr>
      </w:pPr>
    </w:p>
    <w:p>
      <w:pPr>
        <w:ind w:left="567" w:hanging="567"/>
        <w:rPr>
          <w:rFonts w:asciiTheme="majorBidi" w:hAnsiTheme="majorBidi" w:cstheme="majorBidi"/>
          <w:noProof/>
          <w:szCs w:val="24"/>
          <w:lang w:val="en-GB"/>
        </w:rPr>
      </w:pPr>
      <w:r>
        <w:rPr>
          <w:rFonts w:asciiTheme="majorBidi" w:hAnsiTheme="majorBidi" w:cstheme="majorBidi"/>
          <w:noProof/>
          <w:szCs w:val="24"/>
          <w:lang w:val="en-GB"/>
        </w:rPr>
        <w:t>–</w:t>
      </w:r>
      <w:r>
        <w:rPr>
          <w:rFonts w:asciiTheme="majorBidi" w:hAnsiTheme="majorBidi" w:cstheme="majorBidi"/>
          <w:noProof/>
          <w:szCs w:val="24"/>
          <w:lang w:val="en-GB"/>
        </w:rPr>
        <w:tab/>
        <w:t>The Act on Protection of the Names of Specific Agricultural, Forestry and Fishery Products and Foodstuffs (Law No.</w:t>
      </w:r>
      <w:r>
        <w:rPr>
          <w:rFonts w:asciiTheme="majorBidi" w:hAnsiTheme="majorBidi" w:cstheme="majorBidi" w:hint="eastAsia"/>
          <w:noProof/>
          <w:szCs w:val="24"/>
          <w:lang w:val="en-GB" w:eastAsia="ja-JP"/>
        </w:rPr>
        <w:t xml:space="preserve"> </w:t>
      </w:r>
      <w:r>
        <w:rPr>
          <w:rFonts w:asciiTheme="majorBidi" w:hAnsiTheme="majorBidi" w:cstheme="majorBidi"/>
          <w:noProof/>
          <w:szCs w:val="24"/>
          <w:lang w:val="en-GB"/>
        </w:rPr>
        <w:t>84 of 2014)</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rPr>
          <w:rFonts w:asciiTheme="majorBidi" w:hAnsiTheme="majorBidi" w:cstheme="majorBidi"/>
          <w:noProof/>
          <w:szCs w:val="24"/>
          <w:lang w:val="en-GB"/>
        </w:rPr>
        <w:sectPr>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4" w:right="1134" w:bottom="1134" w:left="1134" w:header="708" w:footer="708" w:gutter="0"/>
          <w:pgNumType w:start="1"/>
          <w:cols w:space="708"/>
          <w:docGrid w:linePitch="360"/>
        </w:sectPr>
      </w:pPr>
    </w:p>
    <w:p>
      <w:pPr>
        <w:jc w:val="center"/>
        <w:rPr>
          <w:rFonts w:asciiTheme="majorBidi" w:hAnsiTheme="majorBidi" w:cstheme="majorBidi"/>
          <w:noProof/>
          <w:szCs w:val="24"/>
          <w:lang w:val="en-GB"/>
        </w:rPr>
      </w:pPr>
      <w:r>
        <w:rPr>
          <w:rFonts w:asciiTheme="majorBidi" w:hAnsiTheme="majorBidi" w:cstheme="majorBidi"/>
          <w:noProof/>
          <w:szCs w:val="24"/>
          <w:lang w:val="en-GB"/>
        </w:rPr>
        <w:t>ANNEX 14-B</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LIST OF GEOGRAPHICAL INDICATIONS</w:t>
      </w:r>
      <w:r>
        <w:rPr>
          <w:rStyle w:val="FootnoteReference"/>
          <w:b w:val="0"/>
          <w:noProof/>
        </w:rPr>
        <w:footnoteReference w:id="1"/>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PART 1</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Geographical indications for agricultural products</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SECTION A</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The European Union</w:t>
      </w:r>
      <w:r>
        <w:rPr>
          <w:rStyle w:val="FootnoteReference"/>
          <w:b w:val="0"/>
          <w:noProof/>
        </w:rPr>
        <w:footnoteReference w:id="2"/>
      </w:r>
    </w:p>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rPr>
        <w:t>AUSTRIA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86"/>
        <w:gridCol w:w="2911"/>
        <w:gridCol w:w="4657"/>
      </w:tblGrid>
      <w:tr>
        <w:trPr>
          <w:trHeight w:val="715"/>
          <w:tblHeader/>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Steirischer Kren</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シュタイリッシャー・クレン</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[horseradish]</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Steirisches Kürbiskernöl</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シュタイリッシェス・キュルビスケルネール</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[pumpkin seed oil]</w:t>
            </w:r>
          </w:p>
        </w:tc>
      </w:tr>
      <w:tr>
        <w:trPr>
          <w:trHeight w:val="611"/>
        </w:trPr>
        <w:tc>
          <w:tcPr>
            <w:tcW w:w="116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Tiroler Speck</w:t>
            </w:r>
          </w:p>
        </w:tc>
        <w:tc>
          <w:tcPr>
            <w:tcW w:w="1477"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ティローラー・シュペック</w:t>
            </w:r>
          </w:p>
        </w:tc>
        <w:tc>
          <w:tcPr>
            <w:tcW w:w="236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BELGIUM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Beurre d'Ardenne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ブール・ダルデンヌ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[butter]</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Jambon d'Ardenne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ジャンボン・ダルデンヌ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CYPRUS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rPr>
              <w:t>Λουκούμι</w:t>
            </w:r>
            <w:r>
              <w:rPr>
                <w:rFonts w:asciiTheme="majorBidi" w:hAnsiTheme="majorBidi" w:cstheme="majorBidi"/>
                <w:noProof/>
                <w:szCs w:val="24"/>
                <w:lang w:val="en-GB"/>
              </w:rPr>
              <w:t xml:space="preserve"> </w:t>
            </w:r>
            <w:r>
              <w:rPr>
                <w:rFonts w:asciiTheme="majorBidi" w:hAnsiTheme="majorBidi" w:cstheme="majorBidi"/>
                <w:noProof/>
                <w:szCs w:val="24"/>
              </w:rPr>
              <w:t>Γεροσκήπου</w:t>
            </w:r>
            <w:r>
              <w:rPr>
                <w:rFonts w:asciiTheme="majorBidi" w:hAnsiTheme="majorBidi" w:cstheme="majorBidi"/>
                <w:noProof/>
                <w:szCs w:val="24"/>
                <w:lang w:val="en-GB"/>
              </w:rPr>
              <w:t xml:space="preserve"> (Transliteration into Latin alphabet: Loukoumi Geroskipou)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ルクミ・イェロスキプ</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Bread, pastry, cakes, confectionery, biscuits and other baker’s wares [confectionery]</w:t>
            </w:r>
          </w:p>
        </w:tc>
      </w:tr>
    </w:tbl>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CZECH REPUBLIC</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Žatecký chmel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ジャテツキー・フメル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Other products of Annex I to the TFEU (spices etc.) </w:t>
            </w:r>
            <w:r>
              <w:rPr>
                <w:rFonts w:asciiTheme="majorBidi" w:hAnsiTheme="majorBidi" w:cstheme="majorBidi"/>
                <w:noProof/>
                <w:szCs w:val="24"/>
              </w:rPr>
              <w:t>[hops]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DENMARK</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18"/>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Danablu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ダナブル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[blue cheese]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FRANCE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64"/>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Brie de Meaux</w:t>
            </w:r>
            <w:r>
              <w:rPr>
                <w:rStyle w:val="FootnoteReference"/>
                <w:b w:val="0"/>
                <w:noProof/>
              </w:rPr>
              <w:footnoteReference w:id="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ブリー・ド・モー</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Camembert de Normandie</w:t>
            </w:r>
            <w:r>
              <w:rPr>
                <w:rStyle w:val="FootnoteReference"/>
                <w:b w:val="0"/>
                <w:noProof/>
              </w:rPr>
              <w:footnoteReference w:id="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カマンベール・ド・ノルマンディ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Canard à foie gras du Sud-Ouest (Chalosse, Gascogne, Gers, Landes, Périgord, Quercy)</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カナール・ア・フォアグラ・ド・スゥドウエスト（シャロス、ガスコーニュ、ジェルス、ランド、ペリゴール、ケルシー）</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Meat products (cooked, salted, smoked, etc.) [duck meat and fresh liver]</w:t>
            </w:r>
          </w:p>
        </w:tc>
      </w:tr>
      <w:tr>
        <w:trPr>
          <w:trHeight w:val="45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Comté</w:t>
            </w:r>
            <w:r>
              <w:rPr>
                <w:rStyle w:val="FootnoteReference"/>
                <w:b w:val="0"/>
                <w:noProof/>
              </w:rPr>
              <w:footnoteReference w:id="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コンテ</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Emmental de Savoie</w:t>
            </w:r>
            <w:r>
              <w:rPr>
                <w:rStyle w:val="FootnoteReference"/>
                <w:b w:val="0"/>
                <w:noProof/>
              </w:rPr>
              <w:footnoteReference w:id="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エメンタール・ド・サヴォワ</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Huile essentielle de lavande de Haute-Provence / Essence de lavande de Haute Provence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ウィール・エサンスィエル・ド・ラヴァンド・ド・オート・プロヴァンス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エサンス・ド・ラヴァンド・ド・オート・プロヴァンス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Essential oils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Huîtres Marennes Oléron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ウィートゥル・マレンヌ・オレロン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Fresh fish, molluscs, and crustaceans and products derived therefrom [non processed molluscs /oysters]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Jambon de Bayonne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ジャンボン・ド・バイヨンヌ</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Pruneaux d'Agen / Pruneaux d'Agen mi-cuits</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プルノー・ダジャン</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プルノー・ダジャン・ミキュイ</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[dried plums/prunes]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Reblochon / Reblochon de Savoie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ルブロション</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ルブロション・ド・サヴォワ</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336"/>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Roquefort</w:t>
            </w:r>
            <w:r>
              <w:rPr>
                <w:rStyle w:val="FootnoteReference"/>
                <w:b w:val="0"/>
                <w:noProof/>
              </w:rPr>
              <w:footnoteReference w:id="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ロックフォール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[blue sheep milk cheese]</w:t>
            </w:r>
          </w:p>
        </w:tc>
      </w:tr>
    </w:tbl>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GERMANY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Hopfen aus der Hallertau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ホップヘン・アウス・デア・ハラータウ</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Other products of Annex I to the TFEU (spices etc.) </w:t>
            </w:r>
            <w:r>
              <w:rPr>
                <w:rFonts w:asciiTheme="majorBidi" w:hAnsiTheme="majorBidi" w:cstheme="majorBidi"/>
                <w:noProof/>
                <w:szCs w:val="24"/>
              </w:rPr>
              <w:t>[hops]</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Lübecker Marzipan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リューベッカー・マジパン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Bread, pastry, cakes, confectionery, biscuits and other baker’s wares [confectionery]</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Nürnberger Bratwürste / Nürnberger Rostbratwürste</w:t>
            </w:r>
            <w:r>
              <w:rPr>
                <w:rStyle w:val="FootnoteReference"/>
                <w:b w:val="0"/>
                <w:noProof/>
              </w:rPr>
              <w:footnoteReference w:id="8"/>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ニュルンベルガー・ブラートブルスト</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ニュルンベルガー・ローストブラートブルスト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[preparations from pork / sausage]</w:t>
            </w:r>
          </w:p>
        </w:tc>
      </w:tr>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Nürnberger Lebkuchen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ニュルンベルガー・レープクーヘン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szCs w:val="24"/>
                <w:lang w:val="en-GB"/>
              </w:rPr>
              <w:t xml:space="preserve">Bread, pastry, cakes, confectionery, biscuits and other baker’s wares </w:t>
            </w:r>
            <w:r>
              <w:rPr>
                <w:rFonts w:asciiTheme="majorBidi" w:hAnsiTheme="majorBidi" w:cstheme="majorBidi"/>
                <w:noProof/>
                <w:szCs w:val="24"/>
                <w:lang w:val="en-US"/>
              </w:rPr>
              <w:t>[biscuits]</w:t>
            </w:r>
          </w:p>
        </w:tc>
      </w:tr>
    </w:tbl>
    <w:p>
      <w:pPr>
        <w:rPr>
          <w:rFonts w:asciiTheme="majorBidi" w:hAnsiTheme="majorBidi" w:cstheme="majorBidi"/>
          <w:noProof/>
          <w:szCs w:val="24"/>
          <w:lang w:val="en-US"/>
        </w:rPr>
      </w:pPr>
    </w:p>
    <w:p>
      <w:pPr>
        <w:jc w:val="center"/>
        <w:rPr>
          <w:rFonts w:asciiTheme="majorBidi" w:hAnsiTheme="majorBidi" w:cstheme="majorBidi"/>
          <w:noProof/>
          <w:szCs w:val="24"/>
        </w:rPr>
      </w:pPr>
      <w:r>
        <w:rPr>
          <w:rFonts w:asciiTheme="majorBidi" w:hAnsiTheme="majorBidi" w:cstheme="majorBidi"/>
          <w:noProof/>
          <w:szCs w:val="24"/>
        </w:rPr>
        <w:t>GREECE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720"/>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szCs w:val="24"/>
              </w:rPr>
              <w:t>Φέτα</w:t>
            </w:r>
          </w:p>
          <w:p>
            <w:pPr>
              <w:spacing w:before="60" w:after="60" w:line="240" w:lineRule="auto"/>
              <w:rPr>
                <w:rFonts w:asciiTheme="majorBidi" w:hAnsiTheme="majorBidi" w:cstheme="majorBidi"/>
                <w:noProof/>
                <w:szCs w:val="24"/>
                <w:lang w:val="en-US"/>
              </w:rPr>
            </w:pPr>
            <w:r>
              <w:rPr>
                <w:rFonts w:asciiTheme="majorBidi" w:hAnsiTheme="majorBidi" w:cstheme="majorBidi"/>
                <w:noProof/>
                <w:szCs w:val="24"/>
                <w:lang w:val="en-US"/>
              </w:rPr>
              <w:t>(Transliteration into Latin alphabet: Feta)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フェタ</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mixed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Ελιά Καλαμάτας</w:t>
            </w:r>
          </w:p>
          <w:p>
            <w:pPr>
              <w:spacing w:before="60" w:after="60" w:line="240" w:lineRule="auto"/>
              <w:rPr>
                <w:rFonts w:asciiTheme="majorBidi" w:hAnsiTheme="majorBidi" w:cstheme="majorBidi"/>
                <w:noProof/>
                <w:szCs w:val="24"/>
              </w:rPr>
            </w:pPr>
            <w:r>
              <w:rPr>
                <w:rFonts w:asciiTheme="majorBidi" w:hAnsiTheme="majorBidi" w:cstheme="majorBidi"/>
                <w:noProof/>
                <w:szCs w:val="24"/>
              </w:rPr>
              <w:t>(Transliteration into Latin Alphabet: Elia Kalamatas)</w:t>
            </w:r>
            <w:r>
              <w:rPr>
                <w:rStyle w:val="FootnoteReference"/>
                <w:noProof/>
              </w:rPr>
              <w:footnoteReference w:id="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エリャ・カラマタス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[table olives]</w:t>
            </w:r>
          </w:p>
        </w:tc>
      </w:tr>
      <w:tr>
        <w:trPr>
          <w:trHeight w:val="843"/>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rPr>
              <w:t>Μαστίχα</w:t>
            </w:r>
            <w:r>
              <w:rPr>
                <w:rFonts w:asciiTheme="majorBidi" w:hAnsiTheme="majorBidi" w:cstheme="majorBidi"/>
                <w:noProof/>
                <w:szCs w:val="24"/>
                <w:lang w:val="en-GB"/>
              </w:rPr>
              <w:t xml:space="preserve"> </w:t>
            </w:r>
            <w:r>
              <w:rPr>
                <w:rFonts w:asciiTheme="majorBidi" w:hAnsiTheme="majorBidi" w:cstheme="majorBidi"/>
                <w:noProof/>
                <w:szCs w:val="24"/>
              </w:rPr>
              <w:t>Χίου</w:t>
            </w:r>
          </w:p>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(Transliteration into Latin Alphabet: Masticha Chiou)</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マスティハ・ヒウ</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Natural gums and resins [natural gum]</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szCs w:val="24"/>
              </w:rPr>
              <w:t>Σητεία</w:t>
            </w:r>
            <w:r>
              <w:rPr>
                <w:rFonts w:asciiTheme="majorBidi" w:hAnsiTheme="majorBidi" w:cstheme="majorBidi"/>
                <w:noProof/>
                <w:szCs w:val="24"/>
                <w:lang w:val="en-US"/>
              </w:rPr>
              <w:t xml:space="preserve"> </w:t>
            </w:r>
            <w:r>
              <w:rPr>
                <w:rFonts w:asciiTheme="majorBidi" w:hAnsiTheme="majorBidi" w:cstheme="majorBidi"/>
                <w:noProof/>
                <w:szCs w:val="24"/>
              </w:rPr>
              <w:t>Λασιθίου</w:t>
            </w:r>
            <w:r>
              <w:rPr>
                <w:rFonts w:asciiTheme="majorBidi" w:hAnsiTheme="majorBidi" w:cstheme="majorBidi"/>
                <w:noProof/>
                <w:szCs w:val="24"/>
                <w:lang w:val="en-US"/>
              </w:rPr>
              <w:t xml:space="preserve"> </w:t>
            </w:r>
            <w:r>
              <w:rPr>
                <w:rFonts w:asciiTheme="majorBidi" w:hAnsiTheme="majorBidi" w:cstheme="majorBidi"/>
                <w:noProof/>
                <w:szCs w:val="24"/>
              </w:rPr>
              <w:t>Κρήτης</w:t>
            </w:r>
          </w:p>
          <w:p>
            <w:pPr>
              <w:spacing w:before="60" w:after="60" w:line="240" w:lineRule="auto"/>
              <w:rPr>
                <w:rFonts w:asciiTheme="majorBidi" w:hAnsiTheme="majorBidi" w:cstheme="majorBidi"/>
                <w:noProof/>
                <w:szCs w:val="24"/>
                <w:lang w:val="en-US"/>
              </w:rPr>
            </w:pPr>
            <w:r>
              <w:rPr>
                <w:rFonts w:asciiTheme="majorBidi" w:hAnsiTheme="majorBidi" w:cstheme="majorBidi"/>
                <w:noProof/>
                <w:szCs w:val="24"/>
                <w:lang w:val="en-US"/>
              </w:rPr>
              <w:t>(Transliteration into Latin alphabet: Sitia Lasithiou Kritis)</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eastAsia="ja-JP"/>
              </w:rPr>
            </w:pPr>
            <w:r>
              <w:rPr>
                <w:rFonts w:asciiTheme="majorBidi" w:hAnsiTheme="majorBidi" w:cstheme="majorBidi"/>
                <w:noProof/>
                <w:szCs w:val="24"/>
                <w:lang w:eastAsia="ja-JP"/>
              </w:rPr>
              <w:t>シティア・ラシティウ・クリティス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HUNGARY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Szegedi szalámi / Szegedi téliszalámi</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セゲディ・サラーミ</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セゲディ・テーリサラーミ</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[other cured meats/salamis]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ITALY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Aceto Balsamico di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アチェート・バルサミコ・ディ・モデナ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Other products of Annex I to the TFEU (spices etc.) </w:t>
            </w:r>
            <w:r>
              <w:rPr>
                <w:rFonts w:asciiTheme="majorBidi" w:hAnsiTheme="majorBidi" w:cstheme="majorBidi"/>
                <w:noProof/>
                <w:szCs w:val="24"/>
              </w:rPr>
              <w:t>[wine vinegar]</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rPr>
            </w:pPr>
            <w:r>
              <w:rPr>
                <w:rFonts w:asciiTheme="majorBidi" w:hAnsiTheme="majorBidi" w:cstheme="majorBidi"/>
                <w:noProof/>
                <w:szCs w:val="24"/>
                <w:lang w:val="it-IT"/>
              </w:rPr>
              <w:t>Aceto balsamico tradizionale di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eastAsia="ja-JP"/>
              </w:rPr>
            </w:pPr>
            <w:r>
              <w:rPr>
                <w:rFonts w:asciiTheme="majorBidi" w:hAnsiTheme="majorBidi" w:cstheme="majorBidi"/>
                <w:noProof/>
                <w:szCs w:val="24"/>
                <w:lang w:eastAsia="ja-JP"/>
              </w:rPr>
              <w:t>アチェート・バルサミコ・トラディツィォナーレ・ディ・モデナ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Other products of Annex I to the TFEU (spices etc.) </w:t>
            </w:r>
            <w:r>
              <w:rPr>
                <w:rFonts w:asciiTheme="majorBidi" w:hAnsiTheme="majorBidi" w:cstheme="majorBidi"/>
                <w:noProof/>
                <w:szCs w:val="24"/>
              </w:rPr>
              <w:t>[wine vinegar]</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Asiago</w:t>
            </w:r>
            <w:r>
              <w:rPr>
                <w:rStyle w:val="FootnoteReference"/>
                <w:b w:val="0"/>
                <w:noProof/>
              </w:rPr>
              <w:footnoteReference w:id="10"/>
            </w:r>
            <w:r>
              <w:rPr>
                <w:rFonts w:asciiTheme="majorBidi" w:hAnsiTheme="majorBidi" w:cstheme="majorBidi"/>
                <w:noProof/>
                <w:szCs w:val="24"/>
              </w:rPr>
              <w:t>/</w:t>
            </w:r>
            <w:r>
              <w:rPr>
                <w:rStyle w:val="FootnoteReference"/>
                <w:b w:val="0"/>
                <w:noProof/>
              </w:rPr>
              <w:footnoteReference w:id="1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アジアーゴ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Bresaola della Valtellina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ブレザオラ・デッラ・ヴァルテッリーナ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[dry cured beef meat]</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Fontina</w:t>
            </w:r>
            <w:r>
              <w:rPr>
                <w:rStyle w:val="FootnoteReference"/>
                <w:b w:val="0"/>
                <w:noProof/>
              </w:rPr>
              <w:footnoteReference w:id="12"/>
            </w:r>
            <w:r>
              <w:rPr>
                <w:rFonts w:asciiTheme="majorBidi" w:hAnsiTheme="majorBidi" w:cstheme="majorBidi"/>
                <w:noProof/>
                <w:szCs w:val="24"/>
              </w:rPr>
              <w:t>/</w:t>
            </w:r>
            <w:r>
              <w:rPr>
                <w:rStyle w:val="FootnoteReference"/>
                <w:b w:val="0"/>
                <w:noProof/>
              </w:rPr>
              <w:footnoteReference w:id="1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フォンティーナ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Gorgonzola</w:t>
            </w:r>
            <w:r>
              <w:rPr>
                <w:rStyle w:val="FootnoteReference"/>
                <w:b w:val="0"/>
                <w:noProof/>
              </w:rPr>
              <w:footnoteReference w:id="1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ゴルゴンゾーラ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[blue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Grana Padano</w:t>
            </w:r>
            <w:r>
              <w:rPr>
                <w:rStyle w:val="FootnoteReference"/>
                <w:b w:val="0"/>
                <w:noProof/>
              </w:rPr>
              <w:footnoteReference w:id="15"/>
            </w:r>
            <w:r>
              <w:rPr>
                <w:rFonts w:asciiTheme="majorBidi" w:hAnsiTheme="majorBidi" w:cstheme="majorBidi"/>
                <w:noProof/>
                <w:szCs w:val="24"/>
              </w:rPr>
              <w:t>/</w:t>
            </w:r>
            <w:r>
              <w:rPr>
                <w:rStyle w:val="FootnoteReference"/>
                <w:b w:val="0"/>
                <w:noProof/>
              </w:rPr>
              <w:footnoteReference w:id="1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グラナ・パダーノ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Mela Alto Adige / Südtiroler Apfel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メーラ・アルト・アディジェ</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スティロル・アプフェル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[apples]</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Mortadella Bologna</w:t>
            </w:r>
            <w:r>
              <w:rPr>
                <w:rStyle w:val="FootnoteReference"/>
                <w:b w:val="0"/>
                <w:noProof/>
              </w:rPr>
              <w:footnoteReference w:id="1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モルタデッラ・ボローニャ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[preparations from pork/sausage]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Mozzarella di Bufala Campana</w:t>
            </w:r>
            <w:r>
              <w:rPr>
                <w:rStyle w:val="FootnoteReference"/>
                <w:b w:val="0"/>
                <w:noProof/>
              </w:rPr>
              <w:footnoteReference w:id="18"/>
            </w:r>
            <w:r>
              <w:rPr>
                <w:rFonts w:asciiTheme="majorBidi" w:hAnsiTheme="majorBidi" w:cstheme="majorBidi"/>
                <w:noProof/>
                <w:szCs w:val="24"/>
              </w:rPr>
              <w:t>/</w:t>
            </w:r>
            <w:r>
              <w:rPr>
                <w:rStyle w:val="FootnoteReference"/>
                <w:b w:val="0"/>
                <w:noProof/>
              </w:rPr>
              <w:footnoteReference w:id="1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モッツァレッラ・ディ・ブファーラ・カンパーナ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bufflone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Parmigiano Reggiano</w:t>
            </w:r>
            <w:r>
              <w:rPr>
                <w:rStyle w:val="FootnoteReference"/>
                <w:b w:val="0"/>
                <w:noProof/>
              </w:rPr>
              <w:footnoteReference w:id="20"/>
            </w:r>
            <w:r>
              <w:rPr>
                <w:rFonts w:asciiTheme="majorBidi" w:hAnsiTheme="majorBidi" w:cstheme="majorBidi"/>
                <w:noProof/>
                <w:szCs w:val="24"/>
              </w:rPr>
              <w:t>/</w:t>
            </w:r>
            <w:r>
              <w:rPr>
                <w:rStyle w:val="FootnoteReference"/>
                <w:b w:val="0"/>
                <w:noProof/>
              </w:rPr>
              <w:footnoteReference w:id="2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パルミジャーノ・レッジャーノ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408"/>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Pecorino Romano</w:t>
            </w:r>
            <w:r>
              <w:rPr>
                <w:rStyle w:val="FootnoteReference"/>
                <w:b w:val="0"/>
                <w:noProof/>
              </w:rPr>
              <w:footnoteReference w:id="22"/>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ペコリーノ・ロマーノ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sheep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Pecorino Toscano</w:t>
            </w:r>
            <w:r>
              <w:rPr>
                <w:rStyle w:val="FootnoteReference"/>
                <w:b w:val="0"/>
                <w:noProof/>
              </w:rPr>
              <w:footnoteReference w:id="23"/>
            </w:r>
            <w:r>
              <w:rPr>
                <w:rFonts w:asciiTheme="majorBidi" w:hAnsiTheme="majorBidi" w:cstheme="majorBidi"/>
                <w:noProof/>
                <w:szCs w:val="24"/>
              </w:rPr>
              <w:t>/</w:t>
            </w:r>
            <w:r>
              <w:rPr>
                <w:rStyle w:val="FootnoteReference"/>
                <w:b w:val="0"/>
                <w:noProof/>
              </w:rPr>
              <w:footnoteReference w:id="2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ペコリーノ・トスカーノ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sheep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Prosciutto di Parma</w:t>
            </w:r>
            <w:r>
              <w:rPr>
                <w:rStyle w:val="FootnoteReference"/>
                <w:b w:val="0"/>
                <w:noProof/>
              </w:rPr>
              <w:footnoteReference w:id="2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プロシュット・ディ・パルマ</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[dry cured pork ham]</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Prosciutto di San Daniele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プロシュット・ディ・サン・ダニエレ</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[dry cured pork ham]</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Prosciutto Toscano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プロシュット・トスカーノ</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[dry cured pork ham]</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Provolone Valpadana</w:t>
            </w:r>
            <w:r>
              <w:rPr>
                <w:rStyle w:val="FootnoteReference"/>
                <w:b w:val="0"/>
                <w:noProof/>
              </w:rPr>
              <w:footnoteReference w:id="26"/>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プロヴォローネ・ヴァルパダーナ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cow milk cheese]</w:t>
            </w:r>
          </w:p>
        </w:tc>
      </w:tr>
      <w:tr>
        <w:trPr>
          <w:trHeight w:val="48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Taleggio</w:t>
            </w:r>
            <w:r>
              <w:rPr>
                <w:rStyle w:val="FootnoteReference"/>
                <w:b w:val="0"/>
                <w:noProof/>
              </w:rPr>
              <w:footnoteReference w:id="27"/>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タレッジョ</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Cheeses [soft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Zampone Modena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ザンポーネ・モデナ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[preparations from pork]</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NETHERLANDS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44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Edam Holland</w:t>
            </w:r>
            <w:r>
              <w:rPr>
                <w:rStyle w:val="FootnoteReference"/>
                <w:b w:val="0"/>
                <w:noProof/>
              </w:rPr>
              <w:footnoteReference w:id="28"/>
            </w:r>
            <w:r>
              <w:rPr>
                <w:rFonts w:asciiTheme="majorBidi" w:hAnsiTheme="majorBidi" w:cstheme="majorBidi"/>
                <w:noProof/>
                <w:szCs w:val="24"/>
              </w:rPr>
              <w:t>/</w:t>
            </w:r>
            <w:r>
              <w:rPr>
                <w:rStyle w:val="FootnoteReference"/>
                <w:b w:val="0"/>
                <w:noProof/>
              </w:rPr>
              <w:footnoteReference w:id="29"/>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エダム・ホラント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404"/>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Gouda Holland</w:t>
            </w:r>
            <w:r>
              <w:rPr>
                <w:rStyle w:val="FootnoteReference"/>
                <w:b w:val="0"/>
                <w:noProof/>
              </w:rPr>
              <w:footnoteReference w:id="30"/>
            </w:r>
            <w:r>
              <w:rPr>
                <w:rFonts w:asciiTheme="majorBidi" w:hAnsiTheme="majorBidi" w:cstheme="majorBidi"/>
                <w:noProof/>
                <w:szCs w:val="24"/>
              </w:rPr>
              <w:t>/</w:t>
            </w:r>
            <w:r>
              <w:rPr>
                <w:rStyle w:val="FootnoteReference"/>
                <w:b w:val="0"/>
                <w:noProof/>
              </w:rPr>
              <w:footnoteReference w:id="31"/>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ゴーダ・ホラント</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bl>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rPr>
        <w:t>PORTUGAL</w:t>
      </w:r>
    </w:p>
    <w:tbl>
      <w:tblPr>
        <w:tblW w:w="992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53"/>
        <w:gridCol w:w="3134"/>
        <w:gridCol w:w="4536"/>
      </w:tblGrid>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Pêra Rocha do Oeste</w:t>
            </w:r>
            <w:r>
              <w:rPr>
                <w:rStyle w:val="FootnoteReference"/>
                <w:b w:val="0"/>
                <w:noProof/>
              </w:rPr>
              <w:footnoteReference w:id="32"/>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highlight w:val="yellow"/>
                <w:lang w:eastAsia="ja-JP"/>
              </w:rPr>
            </w:pPr>
            <w:r>
              <w:rPr>
                <w:rFonts w:asciiTheme="majorBidi" w:hAnsiTheme="majorBidi" w:cstheme="majorBidi"/>
                <w:noProof/>
                <w:szCs w:val="24"/>
                <w:lang w:eastAsia="ja-JP"/>
              </w:rPr>
              <w:t>ペラ・ロッシャ・ドゥ・オエステ</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[pears]</w:t>
            </w:r>
          </w:p>
        </w:tc>
      </w:tr>
      <w:tr>
        <w:trPr>
          <w:trHeight w:val="615"/>
        </w:trPr>
        <w:tc>
          <w:tcPr>
            <w:tcW w:w="2253"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Queijo S. Jorge </w:t>
            </w:r>
          </w:p>
        </w:tc>
        <w:tc>
          <w:tcPr>
            <w:tcW w:w="3134"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ケイジョ・サン・ジョルジュ</w:t>
            </w:r>
          </w:p>
        </w:tc>
        <w:tc>
          <w:tcPr>
            <w:tcW w:w="4536" w:type="dxa"/>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bl>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SPAIN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615"/>
          <w:tblHeader/>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Aceite del Bajo Aragón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アセイテ・デル・バホ・アラゴン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46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Antequera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アンテケラ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Azafrán de la Mancha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アサフラン・デ・ラ・マンチャ</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Other products of Annex I to the TFEU (spices etc.) </w:t>
            </w:r>
            <w:r>
              <w:rPr>
                <w:rFonts w:asciiTheme="majorBidi" w:hAnsiTheme="majorBidi" w:cstheme="majorBidi"/>
                <w:noProof/>
                <w:szCs w:val="24"/>
              </w:rPr>
              <w:t>[saffron]</w:t>
            </w:r>
          </w:p>
        </w:tc>
      </w:tr>
      <w:tr>
        <w:trPr>
          <w:trHeight w:val="43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Baena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バエナ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Cítricos Valencianos / Cítrics Valencians</w:t>
            </w:r>
            <w:r>
              <w:rPr>
                <w:rStyle w:val="FootnoteReference"/>
                <w:b w:val="0"/>
                <w:noProof/>
              </w:rPr>
              <w:footnoteReference w:id="33"/>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シトリコス・バレンシアノス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シトリックス</w:t>
            </w:r>
            <w:r>
              <w:rPr>
                <w:rFonts w:asciiTheme="majorBidi" w:hAnsiTheme="majorBidi" w:cstheme="majorBidi"/>
                <w:noProof/>
                <w:szCs w:val="24"/>
                <w:lang w:eastAsia="ja-JP"/>
              </w:rPr>
              <w:t xml:space="preserve"> </w:t>
            </w:r>
            <w:r>
              <w:rPr>
                <w:rFonts w:asciiTheme="majorBidi" w:hAnsiTheme="majorBidi" w:cstheme="majorBidi"/>
                <w:noProof/>
                <w:szCs w:val="24"/>
                <w:lang w:eastAsia="ja-JP"/>
              </w:rPr>
              <w:t>・バレンシアンス</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Fruit, vegetables and cereals, fresh or processed [oranges, clementines, lemons]</w:t>
            </w:r>
          </w:p>
        </w:tc>
      </w:tr>
      <w:tr>
        <w:trPr>
          <w:trHeight w:val="11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Guijuelo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ギフエロ</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r>
        <w:trPr>
          <w:trHeight w:val="38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Idiazabal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イディアサバル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sheep milk cheese]</w:t>
            </w:r>
          </w:p>
        </w:tc>
      </w:tr>
      <w:tr>
        <w:trPr>
          <w:trHeight w:val="23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Jabugo</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ハブーゴ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r>
        <w:trPr>
          <w:trHeight w:val="255"/>
        </w:trPr>
        <w:tc>
          <w:tcPr>
            <w:tcW w:w="1152"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Jamón de Teruel / Paleta de Teruel</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s-ES" w:eastAsia="ja-JP"/>
              </w:rPr>
            </w:pPr>
            <w:r>
              <w:rPr>
                <w:rFonts w:asciiTheme="majorBidi" w:hAnsiTheme="majorBidi" w:cstheme="majorBidi"/>
                <w:noProof/>
                <w:szCs w:val="24"/>
                <w:lang w:eastAsia="ja-JP"/>
              </w:rPr>
              <w:t>ハモン・デ・テルエル</w:t>
            </w:r>
            <w:r>
              <w:rPr>
                <w:rFonts w:asciiTheme="majorBidi" w:hAnsiTheme="majorBidi" w:cstheme="majorBidi"/>
                <w:noProof/>
                <w:szCs w:val="24"/>
                <w:lang w:val="es-ES" w:eastAsia="ja-JP"/>
              </w:rPr>
              <w:t xml:space="preserve"> / </w:t>
            </w:r>
            <w:r>
              <w:rPr>
                <w:rFonts w:asciiTheme="majorBidi" w:hAnsiTheme="majorBidi" w:cstheme="majorBidi"/>
                <w:noProof/>
                <w:szCs w:val="24"/>
                <w:lang w:eastAsia="ja-JP"/>
              </w:rPr>
              <w:t>パレタ・デ・テルエル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Meat products (cooked, salted, smoked, etc.) </w:t>
            </w:r>
            <w:r>
              <w:rPr>
                <w:rFonts w:asciiTheme="majorBidi" w:hAnsiTheme="majorBidi" w:cstheme="majorBidi"/>
                <w:noProof/>
                <w:szCs w:val="24"/>
              </w:rPr>
              <w:t>[pork ham]</w:t>
            </w:r>
          </w:p>
        </w:tc>
      </w:tr>
      <w:tr>
        <w:trPr>
          <w:trHeight w:val="51"/>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Jijona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ヒホナ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Bread, pastry, cakes, confectionery, biscuits and other baker’s wares [confectionery]</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Mahón-Menorca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マオン・メノルカ</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mixed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Priego de Córdoba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プリエゴ・デ・コルドバ</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Queso Manchego</w:t>
            </w:r>
            <w:r>
              <w:rPr>
                <w:rStyle w:val="FootnoteReference"/>
                <w:b w:val="0"/>
                <w:noProof/>
              </w:rPr>
              <w:footnoteReference w:id="34"/>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ケソ・マンチェゴ</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sheep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Sierra de Cazorla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シエラ・デ・カソルラ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Sierra de Segura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シエラ・デ・セグラ</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Sierra Mágina</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シエラ・マヒナ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40"/>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Siurana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シウラナ</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lang w:val="en-GB"/>
              </w:rPr>
              <w:t xml:space="preserve">Oils and fats (butter, margarine, oil, etc.) </w:t>
            </w:r>
            <w:r>
              <w:rPr>
                <w:rFonts w:asciiTheme="majorBidi" w:hAnsiTheme="majorBidi" w:cstheme="majorBidi"/>
                <w:noProof/>
                <w:szCs w:val="24"/>
              </w:rPr>
              <w:t>[olive oil]</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Turrón de Alicante </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トゥロン・デ・アリカンテ</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Bread, pastry, cakes, confectionery, biscuits and other baker’s wares [confectionery]</w:t>
            </w:r>
          </w:p>
        </w:tc>
      </w:tr>
    </w:tbl>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UNITED KINGDOM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71"/>
        <w:gridCol w:w="3027"/>
        <w:gridCol w:w="4556"/>
      </w:tblGrid>
      <w:tr>
        <w:trPr>
          <w:trHeight w:val="1186"/>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93"/>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Scottish Farmed Salmon</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スコティッシュ・ファームド・サーモン</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Fresh fish, molluscs, and crustaceans and products derived therefrom [salmon]</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West Country farmhouse Cheddar cheese</w:t>
            </w:r>
            <w:r>
              <w:rPr>
                <w:rStyle w:val="FootnoteReference"/>
                <w:b w:val="0"/>
                <w:noProof/>
              </w:rPr>
              <w:footnoteReference w:id="35"/>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ウエスト・カントリー・ファームハウス・チェダー・チーズ</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[hard cow milk cheese]</w:t>
            </w:r>
          </w:p>
        </w:tc>
      </w:tr>
      <w:tr>
        <w:trPr>
          <w:trHeight w:val="615"/>
        </w:trPr>
        <w:tc>
          <w:tcPr>
            <w:tcW w:w="115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White Stilton cheese / Blue Stilton cheese</w:t>
            </w:r>
          </w:p>
        </w:tc>
        <w:tc>
          <w:tcPr>
            <w:tcW w:w="1536"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ホワイト・</w:t>
            </w:r>
            <w:r>
              <w:rPr>
                <w:rFonts w:asciiTheme="majorBidi" w:hAnsiTheme="majorBidi" w:cstheme="majorBidi"/>
                <w:noProof/>
                <w:szCs w:val="24"/>
                <w:lang w:val="en-GB" w:eastAsia="ja-JP"/>
              </w:rPr>
              <w:t xml:space="preserve"> </w:t>
            </w:r>
            <w:r>
              <w:rPr>
                <w:rFonts w:asciiTheme="majorBidi" w:hAnsiTheme="majorBidi" w:cstheme="majorBidi"/>
                <w:noProof/>
                <w:szCs w:val="24"/>
                <w:lang w:eastAsia="ja-JP"/>
              </w:rPr>
              <w:t>スティルトン・チーズ</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ブルー・スティルトン・チーズ</w:t>
            </w:r>
          </w:p>
        </w:tc>
        <w:tc>
          <w:tcPr>
            <w:tcW w:w="231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Cheeses [blue cow milk cheese]</w:t>
            </w:r>
          </w:p>
        </w:tc>
      </w:tr>
    </w:tbl>
    <w:p>
      <w:pPr>
        <w:rPr>
          <w:rFonts w:asciiTheme="majorBidi" w:hAnsiTheme="majorBidi" w:cstheme="majorBidi"/>
          <w:noProof/>
          <w:szCs w:val="24"/>
          <w:lang w:val="en-GB"/>
        </w:rPr>
      </w:pPr>
    </w:p>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SECTION 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Japan</w:t>
      </w:r>
      <w:r>
        <w:rPr>
          <w:rStyle w:val="FootnoteReference"/>
          <w:b w:val="0"/>
          <w:noProof/>
        </w:rPr>
        <w:footnoteReference w:id="36"/>
      </w:r>
    </w:p>
    <w:p>
      <w:pPr>
        <w:rPr>
          <w:rFonts w:asciiTheme="majorBidi" w:hAnsiTheme="majorBidi" w:cstheme="majorBidi"/>
          <w:noProof/>
          <w:szCs w:val="24"/>
        </w:rPr>
      </w:pPr>
    </w:p>
    <w:tbl>
      <w:tblPr>
        <w:tblW w:w="5000" w:type="pct"/>
        <w:tblLook w:val="04A0" w:firstRow="1" w:lastRow="0" w:firstColumn="1" w:lastColumn="0" w:noHBand="0" w:noVBand="1"/>
      </w:tblPr>
      <w:tblGrid>
        <w:gridCol w:w="3125"/>
        <w:gridCol w:w="2785"/>
        <w:gridCol w:w="3944"/>
      </w:tblGrid>
      <w:tr>
        <w:trPr>
          <w:trHeight w:val="807"/>
          <w:tblHeader/>
        </w:trPr>
        <w:tc>
          <w:tcPr>
            <w:tcW w:w="1586" w:type="pct"/>
            <w:tcBorders>
              <w:top w:val="single" w:sz="8" w:space="0" w:color="auto"/>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Name to be protected </w:t>
            </w:r>
          </w:p>
        </w:tc>
        <w:tc>
          <w:tcPr>
            <w:tcW w:w="1413" w:type="pct"/>
            <w:tcBorders>
              <w:top w:val="single" w:sz="8" w:space="0" w:color="auto"/>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Latin alphabet (for information purposes)</w:t>
            </w:r>
          </w:p>
        </w:tc>
        <w:tc>
          <w:tcPr>
            <w:tcW w:w="2001" w:type="pct"/>
            <w:tcBorders>
              <w:top w:val="single" w:sz="8" w:space="0" w:color="auto"/>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27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あおもりカシス</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Aomori Cassis</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[black currant]</w:t>
            </w:r>
          </w:p>
        </w:tc>
      </w:tr>
      <w:tr>
        <w:trPr>
          <w:trHeight w:val="435"/>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但馬牛</w:t>
            </w:r>
            <w:r>
              <w:rPr>
                <w:rFonts w:asciiTheme="majorBidi" w:hAnsiTheme="majorBidi" w:cstheme="majorBidi"/>
                <w:noProof/>
                <w:szCs w:val="24"/>
              </w:rPr>
              <w:t xml:space="preserve"> / </w:t>
            </w:r>
            <w:r>
              <w:rPr>
                <w:rFonts w:asciiTheme="majorBidi" w:hAnsiTheme="majorBidi" w:cstheme="majorBidi"/>
                <w:noProof/>
                <w:szCs w:val="24"/>
              </w:rPr>
              <w:t>但馬ビーフ</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Tajima Gyu / Tajima Beef</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735"/>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神戸ビーフ</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神戸肉</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神戸牛</w:t>
            </w:r>
            <w:r>
              <w:rPr>
                <w:rFonts w:asciiTheme="majorBidi" w:hAnsiTheme="majorBidi" w:cstheme="majorBidi"/>
                <w:noProof/>
                <w:szCs w:val="24"/>
                <w:lang w:eastAsia="ja-JP"/>
              </w:rPr>
              <w:t xml:space="preserve"> / KOBE BEEF</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pl-PL"/>
              </w:rPr>
            </w:pPr>
            <w:r>
              <w:rPr>
                <w:rFonts w:asciiTheme="majorBidi" w:hAnsiTheme="majorBidi" w:cstheme="majorBidi"/>
                <w:noProof/>
                <w:szCs w:val="24"/>
                <w:lang w:val="pl-PL"/>
              </w:rPr>
              <w:t>Kobe Beef / Kobe Niku / Kobe Gyu</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423"/>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夕張メロン</w:t>
            </w:r>
            <w:r>
              <w:rPr>
                <w:rFonts w:asciiTheme="majorBidi" w:hAnsiTheme="majorBidi" w:cstheme="majorBidi"/>
                <w:noProof/>
                <w:szCs w:val="24"/>
              </w:rPr>
              <w:t xml:space="preserve"> / YUBARI MELON</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Yubari melon</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[melon]</w:t>
            </w:r>
          </w:p>
        </w:tc>
      </w:tr>
      <w:tr>
        <w:trPr>
          <w:trHeight w:val="951"/>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八女伝統本玉露</w:t>
            </w:r>
            <w:r>
              <w:rPr>
                <w:rFonts w:asciiTheme="majorBidi" w:hAnsiTheme="majorBidi" w:cstheme="majorBidi"/>
                <w:noProof/>
                <w:szCs w:val="24"/>
              </w:rPr>
              <w:t xml:space="preserve"> / Traditional Authentic YAME GYOKURO</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Yame Dentou Hongyokuro</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Beverages other than Alcoholic Beverages [tea leaves]</w:t>
            </w:r>
          </w:p>
        </w:tc>
      </w:tr>
      <w:tr>
        <w:trPr>
          <w:trHeight w:val="363"/>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鹿児島の壺造り黒酢</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Kagoshima no Tsubozukuri Kurozu</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Seasonings and Soups [black vinegar]</w:t>
            </w:r>
          </w:p>
        </w:tc>
      </w:tr>
      <w:tr>
        <w:trPr>
          <w:trHeight w:val="1095"/>
        </w:trPr>
        <w:tc>
          <w:tcPr>
            <w:tcW w:w="1586" w:type="pct"/>
            <w:tcBorders>
              <w:top w:val="nil"/>
              <w:left w:val="single" w:sz="4" w:space="0" w:color="auto"/>
              <w:bottom w:val="single" w:sz="8" w:space="0" w:color="auto"/>
              <w:right w:val="single" w:sz="8" w:space="0" w:color="auto"/>
            </w:tcBorders>
            <w:noWrap/>
            <w:hideMark/>
          </w:tcPr>
          <w:p>
            <w:pPr>
              <w:pageBreakBefore/>
              <w:spacing w:before="60" w:after="60" w:line="240" w:lineRule="auto"/>
              <w:rPr>
                <w:rFonts w:asciiTheme="majorBidi" w:hAnsiTheme="majorBidi" w:cstheme="majorBidi"/>
                <w:noProof/>
                <w:szCs w:val="24"/>
                <w:lang w:val="en-GB"/>
              </w:rPr>
            </w:pPr>
            <w:r>
              <w:rPr>
                <w:rFonts w:asciiTheme="majorBidi" w:hAnsiTheme="majorBidi" w:cstheme="majorBidi"/>
                <w:noProof/>
                <w:szCs w:val="24"/>
              </w:rPr>
              <w:t>くまもと県産い草</w:t>
            </w:r>
            <w:r>
              <w:rPr>
                <w:rFonts w:asciiTheme="majorBidi" w:hAnsiTheme="majorBidi" w:cstheme="majorBidi"/>
                <w:noProof/>
                <w:szCs w:val="24"/>
                <w:lang w:val="en-GB"/>
              </w:rPr>
              <w:t xml:space="preserve"> / </w:t>
            </w:r>
            <w:r>
              <w:rPr>
                <w:rFonts w:asciiTheme="majorBidi" w:hAnsiTheme="majorBidi" w:cstheme="majorBidi"/>
                <w:noProof/>
                <w:szCs w:val="24"/>
                <w:lang w:val="en-GB"/>
              </w:rPr>
              <w:br/>
              <w:t xml:space="preserve">KUMAMOTO-IGUSA / </w:t>
            </w:r>
            <w:r>
              <w:rPr>
                <w:rFonts w:asciiTheme="majorBidi" w:hAnsiTheme="majorBidi" w:cstheme="majorBidi"/>
                <w:noProof/>
                <w:szCs w:val="24"/>
                <w:lang w:val="en-GB"/>
              </w:rPr>
              <w:br/>
              <w:t>KUMAMOTO-RUSH</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Kumamoto Kensan Igusa</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Other Products of Agricultural Origin (including industrial crops) [rush]</w:t>
            </w:r>
          </w:p>
        </w:tc>
      </w:tr>
      <w:tr>
        <w:trPr>
          <w:trHeight w:val="63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鳥取砂丘らっきょう</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ふくべ砂丘らっきょう</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fi-FI"/>
              </w:rPr>
            </w:pPr>
            <w:r>
              <w:rPr>
                <w:rFonts w:asciiTheme="majorBidi" w:hAnsiTheme="majorBidi" w:cstheme="majorBidi"/>
                <w:noProof/>
                <w:szCs w:val="24"/>
                <w:lang w:val="fi-FI"/>
              </w:rPr>
              <w:t>Tottori Sakyu Rakkyo / Fukube Sakyu Rakkyo</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[raw scallion]</w:t>
            </w:r>
          </w:p>
        </w:tc>
      </w:tr>
      <w:tr>
        <w:trPr>
          <w:trHeight w:val="639"/>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三輪素麺</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Miwa Somen</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Grains [uncooked somen noodles]</w:t>
            </w:r>
          </w:p>
        </w:tc>
      </w:tr>
      <w:tr>
        <w:trPr>
          <w:trHeight w:val="387"/>
        </w:trPr>
        <w:tc>
          <w:tcPr>
            <w:tcW w:w="1586" w:type="pct"/>
            <w:tcBorders>
              <w:top w:val="nil"/>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市田柿</w:t>
            </w:r>
            <w:r>
              <w:rPr>
                <w:rFonts w:asciiTheme="majorBidi" w:hAnsiTheme="majorBidi" w:cstheme="majorBidi"/>
                <w:noProof/>
                <w:szCs w:val="24"/>
              </w:rPr>
              <w:t xml:space="preserve"> / ICHIDA GAKI</w:t>
            </w:r>
          </w:p>
        </w:tc>
        <w:tc>
          <w:tcPr>
            <w:tcW w:w="1413"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Ichida Gaki</w:t>
            </w:r>
          </w:p>
        </w:tc>
        <w:tc>
          <w:tcPr>
            <w:tcW w:w="2001" w:type="pct"/>
            <w:tcBorders>
              <w:top w:val="nil"/>
              <w:left w:val="nil"/>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Fruit [dried Japanese persimmon]</w:t>
            </w:r>
          </w:p>
        </w:tc>
      </w:tr>
      <w:tr>
        <w:trPr>
          <w:trHeight w:val="387"/>
        </w:trPr>
        <w:tc>
          <w:tcPr>
            <w:tcW w:w="1586" w:type="pct"/>
            <w:tcBorders>
              <w:top w:val="single" w:sz="8"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加賀丸いも</w:t>
            </w:r>
            <w:r>
              <w:rPr>
                <w:rFonts w:asciiTheme="majorBidi" w:hAnsiTheme="majorBidi" w:cstheme="majorBidi"/>
                <w:noProof/>
                <w:szCs w:val="24"/>
              </w:rPr>
              <w:t xml:space="preserve"> / KAGAMARUIMO</w:t>
            </w:r>
          </w:p>
        </w:tc>
        <w:tc>
          <w:tcPr>
            <w:tcW w:w="1413" w:type="pct"/>
            <w:tcBorders>
              <w:top w:val="single" w:sz="8"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Kaga Maruimo</w:t>
            </w:r>
          </w:p>
        </w:tc>
        <w:tc>
          <w:tcPr>
            <w:tcW w:w="2001" w:type="pct"/>
            <w:tcBorders>
              <w:top w:val="single" w:sz="8"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Vegetables [Japanese yam] </w:t>
            </w:r>
          </w:p>
        </w:tc>
      </w:tr>
      <w:tr>
        <w:trPr>
          <w:trHeight w:val="38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三島馬鈴薯</w:t>
            </w:r>
            <w:r>
              <w:rPr>
                <w:rFonts w:asciiTheme="majorBidi" w:hAnsiTheme="majorBidi" w:cstheme="majorBidi"/>
                <w:noProof/>
                <w:szCs w:val="24"/>
              </w:rPr>
              <w:t xml:space="preserve"> / MISHIMA BAREISHO</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Mishima Bareisho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[potato]</w:t>
            </w:r>
          </w:p>
        </w:tc>
      </w:tr>
      <w:tr>
        <w:trPr>
          <w:trHeight w:val="96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下関ふく</w:t>
            </w:r>
            <w:r>
              <w:rPr>
                <w:rFonts w:asciiTheme="majorBidi" w:hAnsiTheme="majorBidi" w:cstheme="majorBidi"/>
                <w:noProof/>
                <w:szCs w:val="24"/>
              </w:rPr>
              <w:t>/ SHIMONOSEKI FUKU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Simonoseki Fuku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Fish [pufferfish and filefish]</w:t>
            </w:r>
          </w:p>
        </w:tc>
      </w:tr>
      <w:tr>
        <w:trPr>
          <w:trHeight w:val="22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能登志賀ころ柿</w:t>
            </w:r>
            <w:r>
              <w:rPr>
                <w:rFonts w:asciiTheme="majorBidi" w:hAnsiTheme="majorBidi" w:cstheme="majorBidi"/>
                <w:noProof/>
                <w:szCs w:val="24"/>
              </w:rPr>
              <w:t xml:space="preserve"> / NOTO-SHIKA KOROGAKI </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Noto Shika Korogaki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Fruit [dried Japanese persimmon]</w:t>
            </w:r>
          </w:p>
        </w:tc>
      </w:tr>
      <w:tr>
        <w:trPr>
          <w:trHeight w:val="745"/>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lang w:val="en-GB"/>
              </w:rPr>
            </w:pPr>
            <w:r>
              <w:rPr>
                <w:rFonts w:asciiTheme="majorBidi" w:hAnsiTheme="majorBidi" w:cstheme="majorBidi"/>
                <w:noProof/>
                <w:szCs w:val="24"/>
              </w:rPr>
              <w:t>十勝川西長いも</w:t>
            </w:r>
            <w:r>
              <w:rPr>
                <w:rFonts w:asciiTheme="majorBidi" w:hAnsiTheme="majorBidi" w:cstheme="majorBidi"/>
                <w:noProof/>
                <w:szCs w:val="24"/>
                <w:lang w:val="en-GB"/>
              </w:rPr>
              <w:t>/ TOKACHI KAWANISHI NAGAIMO</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Tokachi Kawanishi Nagaimo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[Japanese yam]</w:t>
            </w:r>
          </w:p>
        </w:tc>
      </w:tr>
      <w:tr>
        <w:trPr>
          <w:trHeight w:val="141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十三湖産大和しじみ</w:t>
            </w:r>
            <w:r>
              <w:rPr>
                <w:rFonts w:asciiTheme="majorBidi" w:hAnsiTheme="majorBidi" w:cstheme="majorBidi"/>
                <w:noProof/>
                <w:szCs w:val="24"/>
              </w:rPr>
              <w:t xml:space="preserve"> / JUSANKOSAN YAMATO SHIJIMI</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Jusankosan Yamato Shijimi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Shellfish [freshwater clam]</w:t>
            </w:r>
          </w:p>
        </w:tc>
      </w:tr>
      <w:tr>
        <w:trPr>
          <w:trHeight w:val="565"/>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連島ごぼう</w:t>
            </w:r>
            <w:r>
              <w:rPr>
                <w:rFonts w:asciiTheme="majorBidi" w:hAnsiTheme="majorBidi" w:cstheme="majorBidi"/>
                <w:noProof/>
                <w:szCs w:val="24"/>
              </w:rPr>
              <w:t>/ TURAJIMA GOBOU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Tsurajima Gobou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[burdock]</w:t>
            </w:r>
          </w:p>
        </w:tc>
      </w:tr>
      <w:tr>
        <w:trPr>
          <w:trHeight w:val="88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特産松阪牛</w:t>
            </w:r>
            <w:r>
              <w:rPr>
                <w:rFonts w:asciiTheme="majorBidi" w:hAnsiTheme="majorBidi" w:cstheme="majorBidi"/>
                <w:noProof/>
                <w:szCs w:val="24"/>
              </w:rPr>
              <w:t xml:space="preserve"> / TOKUSAN MATSUSAKA USHI</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Tokusan Matsusaka Ushi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45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米沢牛</w:t>
            </w:r>
            <w:r>
              <w:rPr>
                <w:rFonts w:asciiTheme="majorBidi" w:hAnsiTheme="majorBidi" w:cstheme="majorBidi"/>
                <w:noProof/>
                <w:szCs w:val="24"/>
              </w:rPr>
              <w:t xml:space="preserve"> / YONEZAWAGYU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Yonezawa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西尾の抹茶</w:t>
            </w:r>
            <w:r>
              <w:rPr>
                <w:rFonts w:asciiTheme="majorBidi" w:hAnsiTheme="majorBidi" w:cstheme="majorBidi"/>
                <w:noProof/>
                <w:szCs w:val="24"/>
              </w:rPr>
              <w:t xml:space="preserve"> / Nishio Matcha</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Nishio no Matcha</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Beverages other than Alcohol Beverages [green powdered tea]</w:t>
            </w:r>
          </w:p>
        </w:tc>
      </w:tr>
      <w:tr>
        <w:trPr>
          <w:trHeight w:val="4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前沢牛</w:t>
            </w:r>
            <w:r>
              <w:rPr>
                <w:rFonts w:asciiTheme="majorBidi" w:hAnsiTheme="majorBidi" w:cstheme="majorBidi"/>
                <w:noProof/>
                <w:szCs w:val="24"/>
              </w:rPr>
              <w:t xml:space="preserve"> / MAESAWA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Maesawa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253"/>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くろさき茶豆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Kurosaki Chamame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[edamame (green soybean)]</w:t>
            </w:r>
          </w:p>
        </w:tc>
      </w:tr>
      <w:tr>
        <w:trPr>
          <w:trHeight w:val="15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東根さくらんぼ</w:t>
            </w:r>
            <w:r>
              <w:rPr>
                <w:rFonts w:asciiTheme="majorBidi" w:hAnsiTheme="majorBidi" w:cstheme="majorBidi"/>
                <w:noProof/>
                <w:szCs w:val="24"/>
              </w:rPr>
              <w:t xml:space="preserve"> / Higashine Cherry</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Higashine Sakuranbo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[cherry]</w:t>
            </w:r>
          </w:p>
        </w:tc>
      </w:tr>
      <w:tr>
        <w:trPr>
          <w:trHeight w:val="39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みやぎサーモン</w:t>
            </w:r>
            <w:r>
              <w:rPr>
                <w:rFonts w:asciiTheme="majorBidi" w:hAnsiTheme="majorBidi" w:cstheme="majorBidi"/>
                <w:noProof/>
                <w:szCs w:val="24"/>
                <w:lang w:eastAsia="ja-JP"/>
              </w:rPr>
              <w:t xml:space="preserve"> / MIYAGI SALMON</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Miyagi Salmon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Fish [coho salmon]</w:t>
            </w:r>
          </w:p>
        </w:tc>
      </w:tr>
      <w:tr>
        <w:trPr>
          <w:trHeight w:val="39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大館とんぶり</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Odate Tonburi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Vegetables [processed kochia seeds ]</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大分かぼす</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Oita Kabosu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[Kabosu (citrus)]</w:t>
            </w:r>
          </w:p>
        </w:tc>
      </w:tr>
      <w:tr>
        <w:trPr>
          <w:trHeight w:val="54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すんき</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Sunki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Vegetables [pickled leaves of red turnip]</w:t>
            </w:r>
          </w:p>
        </w:tc>
      </w:tr>
      <w:tr>
        <w:trPr>
          <w:trHeight w:val="277"/>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田子の浦しらす</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Tagonoura Shirasu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Fish [whitebait]</w:t>
            </w:r>
          </w:p>
        </w:tc>
      </w:tr>
      <w:tr>
        <w:trPr>
          <w:trHeight w:val="64"/>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万願寺甘とう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Manganji Amatou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[green pepper]</w:t>
            </w:r>
          </w:p>
        </w:tc>
      </w:tr>
      <w:tr>
        <w:trPr>
          <w:trHeight w:val="64"/>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飯沼栗</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Iinuma Kuri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[chestnut]</w:t>
            </w:r>
          </w:p>
        </w:tc>
      </w:tr>
      <w:tr>
        <w:trPr>
          <w:trHeight w:val="205"/>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紀州金山寺味噌</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Kisyu Kinzanji Miso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Seasonings and Soups [miso paste]</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美東ごぼう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Mitou Gobou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[burdock]</w:t>
            </w:r>
          </w:p>
        </w:tc>
      </w:tr>
      <w:tr>
        <w:trPr>
          <w:trHeight w:val="349"/>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木頭ゆず</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Kitou Yuzu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[Yuzu (citrus)]</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上庄さといも</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Kamisho Satoimo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[taro]</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琉球もろみ酢</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Ryukyu Moromisu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Beverages other than Alcohol Beverages [rice malt vinegar]</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若狭小浜小鯛ささ漬</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Wakasaobama Kodai Sasazuke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Fish [preserved sea bream]</w:t>
            </w:r>
          </w:p>
        </w:tc>
      </w:tr>
      <w:tr>
        <w:trPr>
          <w:trHeight w:val="1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桜島小みかん</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Sakurajima Komikan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[mandarin (citrus)]</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岩手野田村荒海ホタテ</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Iwatenodamura Araumi Hotate</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Shellfish [scallop]</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奥飛騨山之村寒干大根</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Okuhida Yamanomura Kanboshi Daikon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Processed Vegetables [dried radish]</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八丁味噌</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Hacho Miso</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Seasonings and Soups [miso paste]</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堂上蜂屋柿</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Dojo Hachiya Gaki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Processed Fruit [dried Japanese persimmon]</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pageBreakBefore/>
              <w:spacing w:before="60" w:after="60" w:line="240" w:lineRule="auto"/>
              <w:rPr>
                <w:rFonts w:asciiTheme="majorBidi" w:hAnsiTheme="majorBidi" w:cstheme="majorBidi"/>
                <w:noProof/>
                <w:szCs w:val="24"/>
                <w:lang w:val="en-GB"/>
              </w:rPr>
            </w:pPr>
            <w:r>
              <w:rPr>
                <w:rFonts w:asciiTheme="majorBidi" w:hAnsiTheme="majorBidi" w:cstheme="majorBidi"/>
                <w:noProof/>
                <w:szCs w:val="24"/>
              </w:rPr>
              <w:t>小川原湖産大和しじみ</w:t>
            </w:r>
            <w:r>
              <w:rPr>
                <w:rFonts w:asciiTheme="majorBidi" w:hAnsiTheme="majorBidi" w:cstheme="majorBidi"/>
                <w:noProof/>
                <w:szCs w:val="24"/>
                <w:lang w:val="en-GB"/>
              </w:rPr>
              <w:t xml:space="preserve"> / Lake Ogawara Brackish water clam</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Ogawarako-san Yamato Shijimi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Shellfish [freshwater clam]</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入善ジャンボ西瓜</w:t>
            </w:r>
            <w:r>
              <w:rPr>
                <w:rFonts w:asciiTheme="majorBidi" w:hAnsiTheme="majorBidi" w:cstheme="majorBidi"/>
                <w:noProof/>
                <w:szCs w:val="24"/>
              </w:rPr>
              <w:t xml:space="preserve"> / NYUZEN JUMBO WATERMELON</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Nyuzen Jumbo Suika</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Vegetables [watermelon]</w:t>
            </w:r>
          </w:p>
        </w:tc>
      </w:tr>
      <w:tr>
        <w:trPr>
          <w:trHeight w:val="433"/>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香川小原紅早生みかん</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Kagawa Obara Beniwase Mikan</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[mandarin (citrus)]</w:t>
            </w:r>
          </w:p>
        </w:tc>
      </w:tr>
      <w:tr>
        <w:trPr>
          <w:trHeight w:val="9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宮崎牛</w:t>
            </w:r>
            <w:r>
              <w:rPr>
                <w:rFonts w:asciiTheme="majorBidi" w:hAnsiTheme="majorBidi" w:cstheme="majorBidi"/>
                <w:noProof/>
                <w:szCs w:val="24"/>
              </w:rPr>
              <w:t xml:space="preserve"> / Miyazaki Wagyu / Miyazaki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Miyazaki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60"/>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近江牛</w:t>
            </w:r>
            <w:r>
              <w:rPr>
                <w:rFonts w:asciiTheme="majorBidi" w:hAnsiTheme="majorBidi" w:cstheme="majorBidi"/>
                <w:noProof/>
                <w:szCs w:val="24"/>
              </w:rPr>
              <w:t>/ OMI BEEF</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Omi Gyu</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r>
        <w:trPr>
          <w:trHeight w:val="60"/>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辺塚だいだい</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Hetsuka Daidai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Fruit [citrus]</w:t>
            </w:r>
          </w:p>
        </w:tc>
      </w:tr>
      <w:tr>
        <w:trPr>
          <w:trHeight w:val="981"/>
        </w:trPr>
        <w:tc>
          <w:tcPr>
            <w:tcW w:w="1586" w:type="pct"/>
            <w:tcBorders>
              <w:top w:val="single" w:sz="4" w:space="0" w:color="auto"/>
              <w:left w:val="single" w:sz="4" w:space="0" w:color="auto"/>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鹿児島黒牛</w:t>
            </w:r>
            <w:r>
              <w:rPr>
                <w:rFonts w:asciiTheme="majorBidi" w:hAnsiTheme="majorBidi" w:cstheme="majorBidi"/>
                <w:noProof/>
                <w:szCs w:val="24"/>
              </w:rPr>
              <w:t xml:space="preserve"> / KAGOSHIMA WAGYU</w:t>
            </w:r>
          </w:p>
        </w:tc>
        <w:tc>
          <w:tcPr>
            <w:tcW w:w="1413"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Kagoshima Kuroushi</w:t>
            </w:r>
          </w:p>
        </w:tc>
        <w:tc>
          <w:tcPr>
            <w:tcW w:w="2001" w:type="pct"/>
            <w:tcBorders>
              <w:top w:val="single" w:sz="4" w:space="0" w:color="auto"/>
              <w:left w:val="nil"/>
              <w:bottom w:val="single" w:sz="4"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Fresh Meat [beef]</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PART 2</w:t>
      </w:r>
    </w:p>
    <w:p>
      <w:pPr>
        <w:jc w:val="center"/>
        <w:rPr>
          <w:rFonts w:asciiTheme="majorBidi" w:hAnsiTheme="majorBidi" w:cstheme="majorBidi"/>
          <w:noProof/>
          <w:szCs w:val="24"/>
        </w:rPr>
      </w:pPr>
    </w:p>
    <w:p>
      <w:pPr>
        <w:jc w:val="center"/>
        <w:rPr>
          <w:rFonts w:asciiTheme="majorBidi" w:hAnsiTheme="majorBidi" w:cstheme="majorBidi"/>
          <w:noProof/>
          <w:szCs w:val="24"/>
          <w:lang w:val="en-GB"/>
        </w:rPr>
      </w:pPr>
      <w:r>
        <w:rPr>
          <w:rFonts w:asciiTheme="majorBidi" w:hAnsiTheme="majorBidi" w:cstheme="majorBidi"/>
          <w:noProof/>
          <w:szCs w:val="24"/>
          <w:lang w:val="en-GB"/>
        </w:rPr>
        <w:t>Geographical indications for wine, spirits and other alcoholic beverages</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SECTION A</w:t>
      </w:r>
    </w:p>
    <w:p>
      <w:pPr>
        <w:jc w:val="center"/>
        <w:rPr>
          <w:rFonts w:asciiTheme="majorBidi" w:hAnsiTheme="majorBidi" w:cstheme="majorBidi"/>
          <w:noProof/>
          <w:szCs w:val="24"/>
          <w:lang w:val="en-GB"/>
        </w:rPr>
      </w:pPr>
    </w:p>
    <w:p>
      <w:pPr>
        <w:jc w:val="center"/>
        <w:rPr>
          <w:rFonts w:asciiTheme="majorBidi" w:hAnsiTheme="majorBidi" w:cstheme="majorBidi"/>
          <w:noProof/>
          <w:szCs w:val="24"/>
          <w:lang w:val="en-GB"/>
        </w:rPr>
      </w:pPr>
      <w:r>
        <w:rPr>
          <w:rFonts w:asciiTheme="majorBidi" w:hAnsiTheme="majorBidi" w:cstheme="majorBidi"/>
          <w:noProof/>
          <w:szCs w:val="24"/>
          <w:lang w:val="en-GB"/>
        </w:rPr>
        <w:t>The European Union</w:t>
      </w:r>
      <w:r>
        <w:rPr>
          <w:rStyle w:val="FootnoteReference"/>
          <w:b w:val="0"/>
          <w:noProof/>
        </w:rPr>
        <w:footnoteReference w:id="37"/>
      </w:r>
    </w:p>
    <w:p>
      <w:pPr>
        <w:rPr>
          <w:rFonts w:asciiTheme="majorBidi" w:hAnsiTheme="majorBidi" w:cstheme="majorBidi"/>
          <w:noProof/>
          <w:szCs w:val="24"/>
          <w:lang w:val="en-GB"/>
        </w:rPr>
      </w:pPr>
    </w:p>
    <w:p>
      <w:pPr>
        <w:jc w:val="center"/>
        <w:rPr>
          <w:rFonts w:asciiTheme="majorBidi" w:hAnsiTheme="majorBidi" w:cstheme="majorBidi"/>
          <w:noProof/>
          <w:szCs w:val="24"/>
        </w:rPr>
      </w:pPr>
      <w:r>
        <w:rPr>
          <w:rFonts w:asciiTheme="majorBidi" w:hAnsiTheme="majorBidi" w:cstheme="majorBidi"/>
          <w:noProof/>
          <w:szCs w:val="24"/>
          <w:lang w:val="en-GB"/>
        </w:rPr>
        <w:br w:type="page"/>
      </w:r>
      <w:r>
        <w:rPr>
          <w:rFonts w:asciiTheme="majorBidi" w:hAnsiTheme="majorBidi" w:cstheme="majorBidi"/>
          <w:noProof/>
          <w:szCs w:val="24"/>
        </w:rPr>
        <w:t>AUSTRIA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Inländerrum</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インレンダールム</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735"/>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Jägertee / Jagertee / Jagatee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イェーガーテー</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ヤーガーテー</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ヤーガテー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3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Korn / Kornbrand</w:t>
            </w:r>
            <w:r>
              <w:rPr>
                <w:rStyle w:val="FootnoteReference"/>
                <w:b w:val="0"/>
                <w:noProof/>
              </w:rPr>
              <w:footnoteReference w:id="38"/>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コルン</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コルンブラント</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BELGIUM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Genièvre / Jenever / Genever</w:t>
            </w:r>
            <w:r>
              <w:rPr>
                <w:rStyle w:val="FootnoteReference"/>
                <w:b w:val="0"/>
                <w:noProof/>
              </w:rPr>
              <w:footnoteReference w:id="39"/>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ジェニエーヴル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ユネーフェル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ジュネフェル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Korn / Kornbrand</w:t>
            </w:r>
            <w:r>
              <w:rPr>
                <w:rStyle w:val="FootnoteReference"/>
                <w:b w:val="0"/>
                <w:noProof/>
              </w:rPr>
              <w:footnoteReference w:id="40"/>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コルン</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コルンブラント</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BULGARIA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rPr>
              <w:t>Тракийска</w:t>
            </w:r>
            <w:r>
              <w:rPr>
                <w:rFonts w:asciiTheme="majorBidi" w:hAnsiTheme="majorBidi" w:cstheme="majorBidi"/>
                <w:noProof/>
                <w:szCs w:val="24"/>
                <w:lang w:val="en-GB"/>
              </w:rPr>
              <w:t xml:space="preserve"> </w:t>
            </w:r>
            <w:r>
              <w:rPr>
                <w:rFonts w:asciiTheme="majorBidi" w:hAnsiTheme="majorBidi" w:cstheme="majorBidi"/>
                <w:noProof/>
                <w:szCs w:val="24"/>
              </w:rPr>
              <w:t>низина</w:t>
            </w:r>
          </w:p>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(Transliteration into Latin Alphabet: Trakijska nizina)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トラキイスカ・ニズィナ</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Дунавска равнина</w:t>
            </w:r>
          </w:p>
          <w:p>
            <w:pPr>
              <w:spacing w:before="60" w:after="60" w:line="240" w:lineRule="auto"/>
              <w:rPr>
                <w:rFonts w:asciiTheme="majorBidi" w:hAnsiTheme="majorBidi" w:cstheme="majorBidi"/>
                <w:noProof/>
                <w:szCs w:val="24"/>
              </w:rPr>
            </w:pPr>
            <w:r>
              <w:rPr>
                <w:rFonts w:asciiTheme="majorBidi" w:hAnsiTheme="majorBidi" w:cstheme="majorBidi"/>
                <w:noProof/>
                <w:szCs w:val="24"/>
              </w:rPr>
              <w:t>(Transliteration into Latin alphabet: Dunavska ravnina)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ドゥナフスカ・ラヴニナ</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CYPRUS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szCs w:val="24"/>
              </w:rPr>
              <w:t>Ζιβανία</w:t>
            </w:r>
            <w:r>
              <w:rPr>
                <w:rFonts w:asciiTheme="majorBidi" w:hAnsiTheme="majorBidi" w:cstheme="majorBidi"/>
                <w:noProof/>
                <w:szCs w:val="24"/>
                <w:lang w:val="en-US"/>
              </w:rPr>
              <w:t xml:space="preserve"> / </w:t>
            </w:r>
            <w:r>
              <w:rPr>
                <w:rFonts w:asciiTheme="majorBidi" w:hAnsiTheme="majorBidi" w:cstheme="majorBidi"/>
                <w:noProof/>
                <w:szCs w:val="24"/>
              </w:rPr>
              <w:t>Τζιβανία</w:t>
            </w:r>
            <w:r>
              <w:rPr>
                <w:rFonts w:asciiTheme="majorBidi" w:hAnsiTheme="majorBidi" w:cstheme="majorBidi"/>
                <w:noProof/>
                <w:szCs w:val="24"/>
                <w:lang w:val="en-US"/>
              </w:rPr>
              <w:t xml:space="preserve"> / </w:t>
            </w:r>
            <w:r>
              <w:rPr>
                <w:rFonts w:asciiTheme="majorBidi" w:hAnsiTheme="majorBidi" w:cstheme="majorBidi"/>
                <w:noProof/>
                <w:szCs w:val="24"/>
              </w:rPr>
              <w:t>Ζιβάνα</w:t>
            </w:r>
            <w:r>
              <w:rPr>
                <w:rFonts w:asciiTheme="majorBidi" w:hAnsiTheme="majorBidi" w:cstheme="majorBidi"/>
                <w:noProof/>
                <w:szCs w:val="24"/>
                <w:lang w:val="en-US"/>
              </w:rPr>
              <w:t xml:space="preserve"> / Zivania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ジヴァニア</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ジヴァニア</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ジヴァナ</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ジヴァニア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Κουμανδαρία</w:t>
            </w:r>
          </w:p>
          <w:p>
            <w:pPr>
              <w:spacing w:before="60" w:after="60" w:line="240" w:lineRule="auto"/>
              <w:rPr>
                <w:rFonts w:asciiTheme="majorBidi" w:hAnsiTheme="majorBidi" w:cstheme="majorBidi"/>
                <w:noProof/>
                <w:szCs w:val="24"/>
              </w:rPr>
            </w:pPr>
            <w:r>
              <w:rPr>
                <w:rFonts w:asciiTheme="majorBidi" w:hAnsiTheme="majorBidi" w:cstheme="majorBidi"/>
                <w:noProof/>
                <w:szCs w:val="24"/>
              </w:rPr>
              <w:t>(Transliteration into Latin alphabet: Commandaria)</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クマンダリア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Ouzo / Ούζο</w:t>
            </w:r>
            <w:r>
              <w:rPr>
                <w:rStyle w:val="FootnoteReference"/>
                <w:b w:val="0"/>
                <w:noProof/>
              </w:rPr>
              <w:footnoteReference w:id="41"/>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ウゾ</w:t>
            </w:r>
            <w:r>
              <w:rPr>
                <w:rFonts w:asciiTheme="majorBidi" w:hAnsiTheme="majorBidi" w:cstheme="majorBidi"/>
                <w:noProof/>
                <w:szCs w:val="24"/>
              </w:rPr>
              <w:t xml:space="preserve"> / </w:t>
            </w:r>
            <w:r>
              <w:rPr>
                <w:rFonts w:asciiTheme="majorBidi" w:hAnsiTheme="majorBidi" w:cstheme="majorBidi"/>
                <w:noProof/>
                <w:szCs w:val="24"/>
              </w:rPr>
              <w:t>ウーゾ</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CZECH REPUBLIC</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40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Budějovické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ブジェヨヴィツケー・ピヴォ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Budějovický měšťanský var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ブジェヨヴィツキー・ムニェシュチャンスキー・ヴァル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r>
        <w:trPr>
          <w:trHeight w:val="54"/>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České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チェスキー・ピヴォ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Českobudějovické pivo</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チェスコブジェヨヴィツケー・ピヴォ</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FINLAND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98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247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Suomalainen Marjalikööri / Suomalainen Hedelmälikööri / Finsk Bärlikör / Finsk Fruktlikör / Finnish berry liqueur / Finnish fruit liqueur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スオマライネン・マルヤリコーリ</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スオマライネン・ヘデルマリコーリ</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フィンスク・バールリコール</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フィンスク・フルクトリコール</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フィニッシュ・ベリー</w:t>
            </w:r>
            <w:r>
              <w:rPr>
                <w:rFonts w:asciiTheme="majorBidi" w:hAnsiTheme="majorBidi" w:cstheme="majorBidi"/>
                <w:noProof/>
                <w:szCs w:val="24"/>
                <w:lang w:val="en-GB" w:eastAsia="ja-JP"/>
              </w:rPr>
              <w:t xml:space="preserve"> </w:t>
            </w:r>
            <w:r>
              <w:rPr>
                <w:rFonts w:asciiTheme="majorBidi" w:hAnsiTheme="majorBidi" w:cstheme="majorBidi"/>
                <w:noProof/>
                <w:szCs w:val="24"/>
                <w:lang w:eastAsia="ja-JP"/>
              </w:rPr>
              <w:t>・リキュール</w:t>
            </w:r>
            <w:r>
              <w:rPr>
                <w:rFonts w:asciiTheme="majorBidi" w:hAnsiTheme="majorBidi" w:cstheme="majorBidi"/>
                <w:noProof/>
                <w:szCs w:val="24"/>
                <w:lang w:val="en-GB" w:eastAsia="ja-JP"/>
              </w:rPr>
              <w:t xml:space="preserve">/ </w:t>
            </w:r>
            <w:r>
              <w:rPr>
                <w:rFonts w:asciiTheme="majorBidi" w:hAnsiTheme="majorBidi" w:cstheme="majorBidi"/>
                <w:noProof/>
                <w:szCs w:val="24"/>
                <w:lang w:eastAsia="ja-JP"/>
              </w:rPr>
              <w:t>フィニッシュ・フルーツ・リキュール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132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Suomalainen Vodka / Finsk Vodka / Vodka of Finland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スオマライネン・ヴォトゥカ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フィンスク・ヴォトゥカ</w:t>
            </w:r>
            <w:r>
              <w:rPr>
                <w:rFonts w:asciiTheme="majorBidi" w:hAnsiTheme="majorBidi" w:cstheme="majorBidi"/>
                <w:noProof/>
                <w:szCs w:val="24"/>
                <w:lang w:eastAsia="ja-JP"/>
              </w:rPr>
              <w:t xml:space="preserve"> /</w:t>
            </w:r>
          </w:p>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ウォッカ・オブ・フィンランド</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FRANCE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705"/>
        <w:gridCol w:w="3841"/>
      </w:tblGrid>
      <w:tr>
        <w:trPr>
          <w:trHeight w:val="33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Alsace / Vin d'Alsace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アルザス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ヴァン・ダルザス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Armagnac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アルマニャック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Beaujolais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ボジョレー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Bergerac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ベルジュラック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Bordeaux</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ボルドー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Bourgogne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ブルゴーニュ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Calvados</w:t>
            </w:r>
            <w:r>
              <w:rPr>
                <w:rStyle w:val="FootnoteReference"/>
                <w:b w:val="0"/>
                <w:noProof/>
              </w:rPr>
              <w:footnoteReference w:id="42"/>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カルバドス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Chablis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シャブリ</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Champagne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シャンパーニュ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Châteauneuf-du-Pape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シャトーヌフ・デュ・パップ</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Cognac / Eau-de-vie de Cognac / Eau-de-vie des Charentes</w:t>
            </w:r>
            <w:r>
              <w:rPr>
                <w:rStyle w:val="FootnoteReference"/>
                <w:b w:val="0"/>
                <w:noProof/>
              </w:rPr>
              <w:footnoteReference w:id="43"/>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コニャック</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オドゥビィ・ドゥ・コニャック</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オドゥビィ・デ・シャラントゥ</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5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Corbières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コールビエール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Coteaux du Languedoc / Languedoc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コトー・デュ・ラングドック</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ラングドック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1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Côtes de Provence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コート・ドゥ・プロヴァンス</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41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Côtes du Rhône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コート・デュ・ローヌ</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8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Côtes du Roussillon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コート・デュ・ルシヨン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0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Genièvre / Jenever / Genever</w:t>
            </w:r>
            <w:r>
              <w:rPr>
                <w:rStyle w:val="FootnoteReference"/>
                <w:b w:val="0"/>
                <w:noProof/>
              </w:rPr>
              <w:footnoteReference w:id="44"/>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ジェニエーヴル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ユネーフェル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ジュネフェル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Graves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グラーブ</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123"/>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Haut-Médoc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オーメドック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1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Margaux</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マルゴー</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183"/>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Médoc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メドック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9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Minervois</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ミネルヴォア</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Pauillac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ポイヤック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Pays d'Oc</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ペイドック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Pessac-Léognan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ペサック・レオニャン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Pomerol</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ポムロール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Rhum de la Martinique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ラム・ドゥ・ラ・マルティニック</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Saint-Emilion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サンテミリオン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Saint-Julien</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サンジュリアン</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Sancerre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サンセール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Saumur</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ソミュール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Sauternes</w:t>
            </w:r>
            <w:r>
              <w:rPr>
                <w:rStyle w:val="FootnoteReference"/>
                <w:b w:val="0"/>
                <w:noProof/>
              </w:rPr>
              <w:footnoteReference w:id="45"/>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ソーテルヌ</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Val de Loire</w:t>
            </w:r>
          </w:p>
        </w:tc>
        <w:tc>
          <w:tcPr>
            <w:tcW w:w="18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ヴァル・ドゥ・ロワール</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GERMANY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219"/>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Bayerisches Bier</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バイエリッシェス・ビア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Franken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フランケン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597"/>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Genièvre / Jenever / Genever</w:t>
            </w:r>
            <w:r>
              <w:rPr>
                <w:rStyle w:val="FootnoteReference"/>
                <w:b w:val="0"/>
                <w:noProof/>
              </w:rPr>
              <w:footnoteReference w:id="46"/>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ジェニエーヴル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ユネーフェル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ジュネフェル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26"/>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Korn / Kornbrand</w:t>
            </w:r>
            <w:r>
              <w:rPr>
                <w:rStyle w:val="FootnoteReference"/>
                <w:b w:val="0"/>
                <w:noProof/>
              </w:rPr>
              <w:footnoteReference w:id="47"/>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コルン</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コルンブラント</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267"/>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Mittelrhein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ミッテルライン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Mosel</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モーゼル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19"/>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Münchener Bier</w:t>
            </w:r>
            <w:r>
              <w:rPr>
                <w:rStyle w:val="FootnoteReference"/>
                <w:b w:val="0"/>
                <w:noProof/>
              </w:rPr>
              <w:footnoteReference w:id="48"/>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ミュンヘナー・ビア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Beers</w:t>
            </w:r>
          </w:p>
        </w:tc>
      </w:tr>
      <w:tr>
        <w:trPr>
          <w:trHeight w:val="54"/>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Rheingau</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ラインガウ</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3"/>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Rheinhessen</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ラインヘッセン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GREECE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110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rPr>
              <w:t>Ρετσίνα</w:t>
            </w:r>
            <w:r>
              <w:rPr>
                <w:rFonts w:asciiTheme="majorBidi" w:hAnsiTheme="majorBidi" w:cstheme="majorBidi"/>
                <w:noProof/>
                <w:szCs w:val="24"/>
                <w:lang w:val="en-GB"/>
              </w:rPr>
              <w:t xml:space="preserve"> </w:t>
            </w:r>
            <w:r>
              <w:rPr>
                <w:rFonts w:asciiTheme="majorBidi" w:hAnsiTheme="majorBidi" w:cstheme="majorBidi"/>
                <w:noProof/>
                <w:szCs w:val="24"/>
              </w:rPr>
              <w:t>Αττικής</w:t>
            </w:r>
            <w:r>
              <w:rPr>
                <w:rFonts w:asciiTheme="majorBidi" w:hAnsiTheme="majorBidi" w:cstheme="majorBidi"/>
                <w:noProof/>
                <w:szCs w:val="24"/>
                <w:lang w:val="en-GB"/>
              </w:rPr>
              <w:t xml:space="preserve"> (Transliteration into Latin Alphabet: Retsina Attikis)</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レツィーナ・アティキス</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US"/>
              </w:rPr>
            </w:pPr>
            <w:r>
              <w:rPr>
                <w:rFonts w:asciiTheme="majorBidi" w:hAnsiTheme="majorBidi" w:cstheme="majorBidi"/>
                <w:noProof/>
                <w:szCs w:val="24"/>
              </w:rPr>
              <w:t>Σάμος</w:t>
            </w:r>
            <w:r>
              <w:rPr>
                <w:rFonts w:asciiTheme="majorBidi" w:hAnsiTheme="majorBidi" w:cstheme="majorBidi"/>
                <w:noProof/>
                <w:szCs w:val="24"/>
                <w:lang w:val="en-US"/>
              </w:rPr>
              <w:t xml:space="preserve"> (Transliteration into Latin alphabet: Samos)</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サモス</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Ouzo / Ούζο</w:t>
            </w:r>
            <w:r>
              <w:rPr>
                <w:rStyle w:val="FootnoteReference"/>
                <w:b w:val="0"/>
                <w:noProof/>
              </w:rPr>
              <w:footnoteReference w:id="49"/>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ウゾ</w:t>
            </w:r>
            <w:r>
              <w:rPr>
                <w:rFonts w:asciiTheme="majorBidi" w:hAnsiTheme="majorBidi" w:cstheme="majorBidi"/>
                <w:noProof/>
                <w:szCs w:val="24"/>
              </w:rPr>
              <w:t xml:space="preserve"> / </w:t>
            </w:r>
            <w:r>
              <w:rPr>
                <w:rFonts w:asciiTheme="majorBidi" w:hAnsiTheme="majorBidi" w:cstheme="majorBidi"/>
                <w:noProof/>
                <w:szCs w:val="24"/>
              </w:rPr>
              <w:t>ウーゾ</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HUNGARY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Békési Szilvapálinka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ベーケーシ・シルヴァパーリンカ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Gönci Barackpálinka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グンツィ・バラツクパーリンカ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Kecskeméti Barackpálinka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ケチケメーティ・バラツクパーリンカ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Szabolcsi Almapálinka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サボルチ・アルマパーリンカ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Szatmári Szilvapálinka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サトマーリ・シルヴァパーリンカ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Törkölypálinka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トゥルクゥイパーリンカ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Újfehértói meggypálinka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ウーイフェヘールトーイ・メッジパーリンカ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5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Tokaj / Tokaji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トカイ</w:t>
            </w:r>
            <w:r>
              <w:rPr>
                <w:rFonts w:asciiTheme="majorBidi" w:hAnsiTheme="majorBidi" w:cstheme="majorBidi"/>
                <w:noProof/>
                <w:szCs w:val="24"/>
              </w:rPr>
              <w:t xml:space="preserve"> / </w:t>
            </w:r>
            <w:r>
              <w:rPr>
                <w:rFonts w:asciiTheme="majorBidi" w:hAnsiTheme="majorBidi" w:cstheme="majorBidi"/>
                <w:noProof/>
                <w:szCs w:val="24"/>
              </w:rPr>
              <w:t>トカイ</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IRELAND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Irish Cream</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アイリッシュ</w:t>
            </w:r>
            <w:r>
              <w:rPr>
                <w:rFonts w:asciiTheme="majorBidi" w:hAnsiTheme="majorBidi" w:cstheme="majorBidi"/>
                <w:noProof/>
                <w:szCs w:val="24"/>
                <w:lang w:eastAsia="ja-JP"/>
              </w:rPr>
              <w:t xml:space="preserve"> </w:t>
            </w:r>
            <w:r>
              <w:rPr>
                <w:rFonts w:asciiTheme="majorBidi" w:hAnsiTheme="majorBidi" w:cstheme="majorBidi"/>
                <w:noProof/>
                <w:szCs w:val="24"/>
                <w:lang w:eastAsia="ja-JP"/>
              </w:rPr>
              <w:t>・クリーム</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72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Irish Whiskey / Uisce Beatha Eireannach / Irish Whisky </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アイリッシュ・ウィスキー</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イシュケ・バハー・エールナック</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アイリッシュ・ウィスキー</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ITALY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33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Asti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アスティ</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Barbaresco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バルバレスコ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40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Bardolino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バルドリーノ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Bardolino Superiore</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バルドリーノ・スペリオーレ</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Barolo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バローロ</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72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Bolgheri / Bolgheri Sassicaia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ボルゲリ</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ボルゲリ・サッシカイア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6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Brachetto d'Acqui / Acqui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ブラケット・ダクイ</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アクイ</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Brunello di Montalcino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ブルネッロ・ディ・モンタルチーノ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Campania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カンパーニア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Chianti</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キアンティ</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38"/>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Chianti Classico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キアンティ・クラシコ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1311"/>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lang w:val="it-IT"/>
              </w:rPr>
            </w:pPr>
            <w:r>
              <w:rPr>
                <w:rFonts w:asciiTheme="majorBidi" w:hAnsiTheme="majorBidi" w:cstheme="majorBidi"/>
                <w:noProof/>
                <w:szCs w:val="24"/>
                <w:lang w:val="it-IT"/>
              </w:rPr>
              <w:t>Conegliano - Prosecco / Conegliano Valdobbiadene - Prosecco / Valdobbiadene - Prosecco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it-IT" w:eastAsia="ja-JP"/>
              </w:rPr>
            </w:pPr>
            <w:r>
              <w:rPr>
                <w:rFonts w:asciiTheme="majorBidi" w:hAnsiTheme="majorBidi" w:cstheme="majorBidi"/>
                <w:noProof/>
                <w:szCs w:val="24"/>
                <w:lang w:eastAsia="ja-JP"/>
              </w:rPr>
              <w:t>コネリアーノ・プロセッコ</w:t>
            </w:r>
            <w:r>
              <w:rPr>
                <w:rFonts w:asciiTheme="majorBidi" w:hAnsiTheme="majorBidi" w:cstheme="majorBidi"/>
                <w:noProof/>
                <w:szCs w:val="24"/>
                <w:lang w:val="it-IT" w:eastAsia="ja-JP"/>
              </w:rPr>
              <w:t xml:space="preserve"> / </w:t>
            </w:r>
            <w:r>
              <w:rPr>
                <w:rFonts w:asciiTheme="majorBidi" w:hAnsiTheme="majorBidi" w:cstheme="majorBidi"/>
                <w:noProof/>
                <w:szCs w:val="24"/>
                <w:lang w:eastAsia="ja-JP"/>
              </w:rPr>
              <w:t>コネリアーノ・ヴァルドビアデーネ・プロセッコ</w:t>
            </w:r>
            <w:r>
              <w:rPr>
                <w:rFonts w:asciiTheme="majorBidi" w:hAnsiTheme="majorBidi" w:cstheme="majorBidi"/>
                <w:noProof/>
                <w:szCs w:val="24"/>
                <w:lang w:val="it-IT" w:eastAsia="ja-JP"/>
              </w:rPr>
              <w:t xml:space="preserve"> /</w:t>
            </w:r>
          </w:p>
          <w:p>
            <w:pPr>
              <w:spacing w:before="60" w:after="60" w:line="240" w:lineRule="auto"/>
              <w:rPr>
                <w:rFonts w:asciiTheme="majorBidi" w:hAnsiTheme="majorBidi" w:cstheme="majorBidi"/>
                <w:noProof/>
                <w:szCs w:val="24"/>
                <w:lang w:val="it-IT" w:eastAsia="ja-JP"/>
              </w:rPr>
            </w:pPr>
            <w:r>
              <w:rPr>
                <w:rFonts w:asciiTheme="majorBidi" w:hAnsiTheme="majorBidi" w:cstheme="majorBidi"/>
                <w:noProof/>
                <w:szCs w:val="24"/>
                <w:lang w:eastAsia="ja-JP"/>
              </w:rPr>
              <w:t>ヴァルドビアデーネ・プロセッコ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54"/>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Dolcetto d'Alba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ドルチェット・ダルバ</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Franciacorta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フランチャコルタ</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Grappa</w:t>
            </w:r>
            <w:r>
              <w:rPr>
                <w:rStyle w:val="FootnoteReference"/>
                <w:b w:val="0"/>
                <w:noProof/>
              </w:rPr>
              <w:footnoteReference w:id="50"/>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グラッパ</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Lambrusco di Sorbara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ランブルスコ・ディ・ソルバーラ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07"/>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Lambrusco Grasparossa di Castelvetro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ランブルスコ・グラスパロッサ・ディ・カステルヴェトロ</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Marsala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マルサーラ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Montepulciano d’Abruzzo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モンテプルチャーノ・ダブルッツォ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171"/>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Prosecco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プロセッコ</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Sicilia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シチリア</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Soave</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ソアーヴェ</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4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Toscana / Toscano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トスカーナ</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トスカーノ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Valpolicella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ヴァルポリチェッラ</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9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Vernaccia di San Gimignano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ヴェルナッチャ・ディ・サン</w:t>
            </w:r>
          </w:p>
          <w:p>
            <w:pPr>
              <w:spacing w:before="60" w:after="60" w:line="240" w:lineRule="auto"/>
              <w:rPr>
                <w:rFonts w:asciiTheme="majorBidi" w:hAnsiTheme="majorBidi" w:cstheme="majorBidi"/>
                <w:noProof/>
                <w:szCs w:val="24"/>
              </w:rPr>
            </w:pPr>
            <w:r>
              <w:rPr>
                <w:rFonts w:asciiTheme="majorBidi" w:hAnsiTheme="majorBidi" w:cstheme="majorBidi"/>
                <w:noProof/>
                <w:szCs w:val="24"/>
              </w:rPr>
              <w:t>ジミニャーノ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715"/>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Vino Nobile di Montepulciano</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ヴィーノ・ノビレ・ディ・モンテプルチャーノ</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LITHUANIA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2"/>
        <w:gridCol w:w="3764"/>
        <w:gridCol w:w="3748"/>
      </w:tblGrid>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720"/>
          <w:tblHeader/>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Originali lietuviška degtinė / Original Lithuanian vodka</w:t>
            </w:r>
          </w:p>
        </w:tc>
        <w:tc>
          <w:tcPr>
            <w:tcW w:w="191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eastAsia="ja-JP"/>
              </w:rPr>
            </w:pPr>
            <w:r>
              <w:rPr>
                <w:rFonts w:asciiTheme="majorBidi" w:hAnsiTheme="majorBidi" w:cstheme="majorBidi"/>
                <w:noProof/>
                <w:szCs w:val="24"/>
                <w:lang w:eastAsia="ja-JP"/>
              </w:rPr>
              <w:t>オリギナリ・リエトゥヴィシュカ・デクティネ</w:t>
            </w:r>
            <w:r>
              <w:rPr>
                <w:rFonts w:asciiTheme="majorBidi" w:hAnsiTheme="majorBidi" w:cstheme="majorBidi"/>
                <w:noProof/>
                <w:szCs w:val="24"/>
                <w:lang w:val="en-GB" w:eastAsia="ja-JP"/>
              </w:rPr>
              <w:t xml:space="preserve"> / </w:t>
            </w:r>
            <w:r>
              <w:rPr>
                <w:rFonts w:asciiTheme="majorBidi" w:hAnsiTheme="majorBidi" w:cstheme="majorBidi"/>
                <w:noProof/>
                <w:szCs w:val="24"/>
                <w:lang w:eastAsia="ja-JP"/>
              </w:rPr>
              <w:t>オリジナル・リトゥアニアン・ヴォトカ</w:t>
            </w:r>
          </w:p>
        </w:tc>
        <w:tc>
          <w:tcPr>
            <w:tcW w:w="190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NETHERLANDS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1"/>
        <w:gridCol w:w="3920"/>
        <w:gridCol w:w="3593"/>
      </w:tblGrid>
      <w:tr>
        <w:trPr>
          <w:trHeight w:val="840"/>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597"/>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Genièvre / Jenever / Genever</w:t>
            </w:r>
            <w:r>
              <w:rPr>
                <w:rStyle w:val="FootnoteReference"/>
                <w:b w:val="0"/>
                <w:noProof/>
              </w:rPr>
              <w:footnoteReference w:id="51"/>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ジェニエーヴル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ユネーフェル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ジュネフェル</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POLAND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1"/>
        <w:gridCol w:w="3920"/>
        <w:gridCol w:w="3593"/>
      </w:tblGrid>
      <w:tr>
        <w:trPr>
          <w:trHeight w:val="68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683"/>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Polska Wódka / Polish vodka</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ポルスカ・ヴトゥカ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ポーリッシュ・ヴォトカ</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219"/>
        </w:trPr>
        <w:tc>
          <w:tcPr>
            <w:tcW w:w="118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Herbal vodka from the North Podlasie Lowland aromatised with an extract of bison grass / Wódka ziołowa z Niziny Północnopodlaskiej aromatyzowana ekstraktem z trawy żubrowej</w:t>
            </w:r>
          </w:p>
        </w:tc>
        <w:tc>
          <w:tcPr>
            <w:tcW w:w="198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ハーバル・ヴォトカ・フロム・ザ・ノース・ポドラシエ・ロウランド・アロマタイズド・ウィズ・アン・エクストラクト・オブ・バイソン・グラス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ヴトゥカ・ジョウォーヴァ・ズ・ニジニ・プウノツノポダラスキエイ・アロマティゾヴァナ・エクストラクテム・ズ・トラヴィ・ジュブロヴェイ</w:t>
            </w:r>
          </w:p>
        </w:tc>
        <w:tc>
          <w:tcPr>
            <w:tcW w:w="1823"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PORTUGAL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227"/>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Alentejo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アレンテージョ</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Bairrada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バイラーダ</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Dão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ダン</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Douro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ドウロ</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Lisboa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リスボア</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nil"/>
              <w:right w:val="single" w:sz="8" w:space="0" w:color="auto"/>
            </w:tcBorders>
            <w:hideMark/>
          </w:tcPr>
          <w:p>
            <w:pPr>
              <w:pageBreakBefore/>
              <w:spacing w:line="240" w:lineRule="auto"/>
              <w:rPr>
                <w:rFonts w:asciiTheme="majorBidi" w:hAnsiTheme="majorBidi" w:cstheme="majorBidi"/>
                <w:noProof/>
                <w:szCs w:val="24"/>
                <w:lang w:val="pt-PT"/>
              </w:rPr>
            </w:pPr>
            <w:r>
              <w:rPr>
                <w:rFonts w:asciiTheme="majorBidi" w:hAnsiTheme="majorBidi" w:cstheme="majorBidi"/>
                <w:noProof/>
                <w:szCs w:val="24"/>
                <w:lang w:val="pt-PT"/>
              </w:rPr>
              <w:t>Madeira / Vinho da Madeira /</w:t>
            </w:r>
          </w:p>
        </w:tc>
        <w:tc>
          <w:tcPr>
            <w:tcW w:w="1958" w:type="pct"/>
            <w:tcBorders>
              <w:top w:val="single" w:sz="8" w:space="0" w:color="auto"/>
              <w:left w:val="single" w:sz="8" w:space="0" w:color="auto"/>
              <w:bottom w:val="nil"/>
              <w:right w:val="single" w:sz="8" w:space="0" w:color="auto"/>
            </w:tcBorders>
            <w:hideMark/>
          </w:tcPr>
          <w:p>
            <w:pPr>
              <w:spacing w:line="240" w:lineRule="auto"/>
              <w:rPr>
                <w:rFonts w:asciiTheme="majorBidi" w:hAnsiTheme="majorBidi" w:cstheme="majorBidi"/>
                <w:noProof/>
                <w:szCs w:val="24"/>
              </w:rPr>
            </w:pPr>
            <w:r>
              <w:rPr>
                <w:rFonts w:asciiTheme="majorBidi" w:hAnsiTheme="majorBidi" w:cstheme="majorBidi"/>
                <w:noProof/>
                <w:szCs w:val="24"/>
              </w:rPr>
              <w:t>マデイラ</w:t>
            </w:r>
            <w:r>
              <w:rPr>
                <w:rFonts w:asciiTheme="majorBidi" w:hAnsiTheme="majorBidi" w:cstheme="majorBidi"/>
                <w:noProof/>
                <w:szCs w:val="24"/>
              </w:rPr>
              <w:t xml:space="preserve"> /</w:t>
            </w:r>
          </w:p>
        </w:tc>
        <w:tc>
          <w:tcPr>
            <w:tcW w:w="1872" w:type="pct"/>
            <w:tcBorders>
              <w:top w:val="single" w:sz="8" w:space="0" w:color="auto"/>
              <w:left w:val="single" w:sz="8" w:space="0" w:color="auto"/>
              <w:bottom w:val="nil"/>
              <w:right w:val="single" w:sz="8" w:space="0" w:color="auto"/>
            </w:tcBorders>
            <w:hideMark/>
          </w:tcPr>
          <w:p>
            <w:pPr>
              <w:spacing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szCs w:val="24"/>
              </w:rPr>
              <w:t>Vin de Madère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eastAsia="ja-JP"/>
              </w:rPr>
            </w:pPr>
            <w:r>
              <w:rPr>
                <w:rFonts w:asciiTheme="majorBidi" w:hAnsiTheme="majorBidi" w:cstheme="majorBidi"/>
                <w:noProof/>
                <w:szCs w:val="24"/>
                <w:lang w:eastAsia="ja-JP"/>
              </w:rPr>
              <w:t>ヴィーニョ・ダ・マデイラ</w:t>
            </w:r>
            <w:r>
              <w:rPr>
                <w:rFonts w:asciiTheme="majorBidi" w:hAnsiTheme="majorBidi" w:cstheme="majorBidi"/>
                <w:noProof/>
                <w:szCs w:val="24"/>
                <w:lang w:eastAsia="ja-JP"/>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eastAsia="ja-JP"/>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szCs w:val="24"/>
                <w:lang w:val="it-IT"/>
              </w:rPr>
              <w:t>Madère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eastAsia="ja-JP"/>
              </w:rPr>
            </w:pPr>
            <w:r>
              <w:rPr>
                <w:rFonts w:asciiTheme="majorBidi" w:hAnsiTheme="majorBidi" w:cstheme="majorBidi"/>
                <w:noProof/>
                <w:szCs w:val="24"/>
                <w:lang w:eastAsia="ja-JP"/>
              </w:rPr>
              <w:t>ヴァン・ドゥ・マデール</w:t>
            </w:r>
            <w:r>
              <w:rPr>
                <w:rFonts w:asciiTheme="majorBidi" w:hAnsiTheme="majorBidi" w:cstheme="majorBidi"/>
                <w:noProof/>
                <w:szCs w:val="24"/>
                <w:lang w:eastAsia="ja-JP"/>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eastAsia="ja-JP"/>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lang w:val="it-IT"/>
              </w:rPr>
              <w:t>Madera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rPr>
              <w:t>マデール</w:t>
            </w:r>
            <w:r>
              <w:rPr>
                <w:rFonts w:asciiTheme="majorBidi" w:hAnsiTheme="majorBidi" w:cstheme="majorBidi"/>
                <w:noProof/>
                <w:szCs w:val="24"/>
                <w:lang w:val="it-IT"/>
              </w:rPr>
              <w:t>/</w:t>
            </w:r>
            <w:r>
              <w:rPr>
                <w:rFonts w:asciiTheme="majorBidi" w:hAnsiTheme="majorBidi" w:cstheme="majorBidi"/>
                <w:noProof/>
                <w:szCs w:val="24"/>
              </w:rPr>
              <w:t>マデーラ</w:t>
            </w:r>
            <w:r>
              <w:rPr>
                <w:rFonts w:asciiTheme="majorBidi" w:hAnsiTheme="majorBidi" w:cstheme="majorBidi"/>
                <w:noProof/>
                <w:szCs w:val="24"/>
              </w:rPr>
              <w:t xml:space="preserve"> </w:t>
            </w:r>
            <w:r>
              <w:rPr>
                <w:rFonts w:asciiTheme="majorBidi" w:hAnsiTheme="majorBidi" w:cstheme="majorBidi"/>
                <w:noProof/>
                <w:szCs w:val="24"/>
                <w:lang w:val="it-IT"/>
              </w:rPr>
              <w:t>/</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lang w:val="it-IT"/>
              </w:rPr>
              <w:t>Madeira Wijn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rPr>
              <w:t>マデイラ・ウェイン</w:t>
            </w:r>
            <w:r>
              <w:rPr>
                <w:rFonts w:asciiTheme="majorBidi" w:hAnsiTheme="majorBidi" w:cstheme="majorBidi"/>
                <w:noProof/>
                <w:szCs w:val="24"/>
              </w:rPr>
              <w:t xml:space="preserve"> </w:t>
            </w:r>
            <w:r>
              <w:rPr>
                <w:rFonts w:asciiTheme="majorBidi" w:hAnsiTheme="majorBidi" w:cstheme="majorBidi"/>
                <w:noProof/>
                <w:szCs w:val="24"/>
                <w:lang w:val="it-IT"/>
              </w:rPr>
              <w:t>/</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lang w:val="it-IT"/>
              </w:rPr>
              <w:t>Vino di Madera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eastAsia="ja-JP"/>
              </w:rPr>
            </w:pPr>
            <w:r>
              <w:rPr>
                <w:rFonts w:asciiTheme="majorBidi" w:hAnsiTheme="majorBidi" w:cstheme="majorBidi"/>
                <w:noProof/>
                <w:szCs w:val="24"/>
                <w:lang w:eastAsia="ja-JP"/>
              </w:rPr>
              <w:t>ヴィーノ・ディ・マデーラ</w:t>
            </w:r>
            <w:r>
              <w:rPr>
                <w:rFonts w:asciiTheme="majorBidi" w:hAnsiTheme="majorBidi" w:cstheme="majorBidi"/>
                <w:noProof/>
                <w:szCs w:val="24"/>
                <w:lang w:val="it-IT" w:eastAsia="ja-JP"/>
              </w:rPr>
              <w:t xml:space="preserve"> /</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eastAsia="ja-JP"/>
              </w:rPr>
            </w:pPr>
          </w:p>
        </w:tc>
      </w:tr>
      <w:tr>
        <w:trPr>
          <w:trHeight w:val="227"/>
        </w:trPr>
        <w:tc>
          <w:tcPr>
            <w:tcW w:w="1171"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lang w:val="it-IT"/>
              </w:rPr>
              <w:t>Madeira Wein /</w:t>
            </w:r>
          </w:p>
        </w:tc>
        <w:tc>
          <w:tcPr>
            <w:tcW w:w="1958"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rPr>
              <w:t>マデイラ・ヴァイン</w:t>
            </w:r>
            <w:r>
              <w:rPr>
                <w:rFonts w:asciiTheme="majorBidi" w:hAnsiTheme="majorBidi" w:cstheme="majorBidi"/>
                <w:noProof/>
                <w:szCs w:val="24"/>
              </w:rPr>
              <w:t xml:space="preserve"> </w:t>
            </w:r>
            <w:r>
              <w:rPr>
                <w:rFonts w:asciiTheme="majorBidi" w:hAnsiTheme="majorBidi" w:cstheme="majorBidi"/>
                <w:noProof/>
                <w:szCs w:val="24"/>
                <w:lang w:val="it-IT"/>
              </w:rPr>
              <w:t>/</w:t>
            </w:r>
          </w:p>
        </w:tc>
        <w:tc>
          <w:tcPr>
            <w:tcW w:w="1872" w:type="pct"/>
            <w:tcBorders>
              <w:top w:val="nil"/>
              <w:left w:val="single" w:sz="8" w:space="0" w:color="auto"/>
              <w:bottom w:val="nil"/>
              <w:right w:val="single" w:sz="8" w:space="0" w:color="auto"/>
            </w:tcBorders>
          </w:tcPr>
          <w:p>
            <w:pPr>
              <w:spacing w:line="240" w:lineRule="auto"/>
              <w:rPr>
                <w:rFonts w:asciiTheme="majorBidi" w:hAnsiTheme="majorBidi" w:cstheme="majorBidi"/>
                <w:noProof/>
                <w:szCs w:val="24"/>
                <w:lang w:val="it-IT"/>
              </w:rPr>
            </w:pPr>
          </w:p>
        </w:tc>
      </w:tr>
      <w:tr>
        <w:trPr>
          <w:trHeight w:val="227"/>
        </w:trPr>
        <w:tc>
          <w:tcPr>
            <w:tcW w:w="1171"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lang w:val="it-IT"/>
              </w:rPr>
            </w:pPr>
            <w:r>
              <w:rPr>
                <w:rFonts w:asciiTheme="majorBidi" w:hAnsiTheme="majorBidi" w:cstheme="majorBidi"/>
                <w:noProof/>
                <w:szCs w:val="24"/>
              </w:rPr>
              <w:t>Madeira Wine</w:t>
            </w:r>
          </w:p>
        </w:tc>
        <w:tc>
          <w:tcPr>
            <w:tcW w:w="1958"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rPr>
            </w:pPr>
            <w:r>
              <w:rPr>
                <w:rFonts w:asciiTheme="majorBidi" w:hAnsiTheme="majorBidi" w:cstheme="majorBidi"/>
                <w:noProof/>
                <w:szCs w:val="24"/>
              </w:rPr>
              <w:t>マデイラ・ワイン</w:t>
            </w:r>
          </w:p>
        </w:tc>
        <w:tc>
          <w:tcPr>
            <w:tcW w:w="1872" w:type="pct"/>
            <w:tcBorders>
              <w:top w:val="nil"/>
              <w:left w:val="single" w:sz="8" w:space="0" w:color="auto"/>
              <w:bottom w:val="single" w:sz="8" w:space="0" w:color="auto"/>
              <w:right w:val="single" w:sz="8" w:space="0" w:color="auto"/>
            </w:tcBorders>
          </w:tcPr>
          <w:p>
            <w:pPr>
              <w:spacing w:line="240" w:lineRule="auto"/>
              <w:rPr>
                <w:rFonts w:asciiTheme="majorBidi" w:hAnsiTheme="majorBidi" w:cstheme="majorBidi"/>
                <w:noProof/>
                <w:szCs w:val="24"/>
                <w:lang w:val="it-IT"/>
              </w:rPr>
            </w:pP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Oporto / Port / Port Wine / Porto / Portvin / Portwein / Portwijn / vin de Porto / vinho do Porto</w:t>
            </w:r>
            <w:r>
              <w:rPr>
                <w:rStyle w:val="FootnoteReference"/>
                <w:b w:val="0"/>
                <w:noProof/>
              </w:rPr>
              <w:footnoteReference w:id="52"/>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pt-PT" w:eastAsia="ja-JP"/>
              </w:rPr>
            </w:pPr>
            <w:r>
              <w:rPr>
                <w:rFonts w:asciiTheme="majorBidi" w:hAnsiTheme="majorBidi" w:cstheme="majorBidi"/>
                <w:noProof/>
                <w:szCs w:val="24"/>
                <w:lang w:eastAsia="ja-JP"/>
              </w:rPr>
              <w:t>オーポルト</w:t>
            </w:r>
            <w:r>
              <w:rPr>
                <w:rFonts w:asciiTheme="majorBidi" w:hAnsiTheme="majorBidi" w:cstheme="majorBidi"/>
                <w:noProof/>
                <w:szCs w:val="24"/>
                <w:lang w:val="pt-PT" w:eastAsia="ja-JP"/>
              </w:rPr>
              <w:t xml:space="preserve">/ </w:t>
            </w:r>
            <w:r>
              <w:rPr>
                <w:rFonts w:asciiTheme="majorBidi" w:hAnsiTheme="majorBidi" w:cstheme="majorBidi"/>
                <w:noProof/>
                <w:szCs w:val="24"/>
                <w:lang w:eastAsia="ja-JP"/>
              </w:rPr>
              <w:t>ポート</w:t>
            </w:r>
            <w:r>
              <w:rPr>
                <w:rFonts w:asciiTheme="majorBidi" w:hAnsiTheme="majorBidi" w:cstheme="majorBidi"/>
                <w:noProof/>
                <w:szCs w:val="24"/>
                <w:lang w:val="pt-PT" w:eastAsia="ja-JP"/>
              </w:rPr>
              <w:t>/</w:t>
            </w:r>
            <w:r>
              <w:rPr>
                <w:rFonts w:asciiTheme="majorBidi" w:hAnsiTheme="majorBidi" w:cstheme="majorBidi"/>
                <w:noProof/>
                <w:szCs w:val="24"/>
                <w:lang w:eastAsia="ja-JP"/>
              </w:rPr>
              <w:t>ポート・ワイン</w:t>
            </w:r>
            <w:r>
              <w:rPr>
                <w:rFonts w:asciiTheme="majorBidi" w:hAnsiTheme="majorBidi" w:cstheme="majorBidi"/>
                <w:noProof/>
                <w:szCs w:val="24"/>
                <w:lang w:val="pt-PT" w:eastAsia="ja-JP"/>
              </w:rPr>
              <w:t>/</w:t>
            </w:r>
            <w:r>
              <w:rPr>
                <w:rFonts w:asciiTheme="majorBidi" w:hAnsiTheme="majorBidi" w:cstheme="majorBidi"/>
                <w:noProof/>
                <w:szCs w:val="24"/>
                <w:lang w:eastAsia="ja-JP"/>
              </w:rPr>
              <w:t>ポルト</w:t>
            </w:r>
            <w:r>
              <w:rPr>
                <w:rFonts w:asciiTheme="majorBidi" w:hAnsiTheme="majorBidi" w:cstheme="majorBidi"/>
                <w:noProof/>
                <w:szCs w:val="24"/>
                <w:lang w:val="pt-PT" w:eastAsia="ja-JP"/>
              </w:rPr>
              <w:t xml:space="preserve">/ </w:t>
            </w:r>
            <w:r>
              <w:rPr>
                <w:rFonts w:asciiTheme="majorBidi" w:hAnsiTheme="majorBidi" w:cstheme="majorBidi"/>
                <w:noProof/>
                <w:szCs w:val="24"/>
                <w:lang w:eastAsia="ja-JP"/>
              </w:rPr>
              <w:t>ポートヴィン</w:t>
            </w:r>
            <w:r>
              <w:rPr>
                <w:rFonts w:asciiTheme="majorBidi" w:hAnsiTheme="majorBidi" w:cstheme="majorBidi"/>
                <w:noProof/>
                <w:szCs w:val="24"/>
                <w:lang w:val="pt-PT" w:eastAsia="ja-JP"/>
              </w:rPr>
              <w:t xml:space="preserve">/ </w:t>
            </w:r>
            <w:r>
              <w:rPr>
                <w:rFonts w:asciiTheme="majorBidi" w:hAnsiTheme="majorBidi" w:cstheme="majorBidi"/>
                <w:noProof/>
                <w:szCs w:val="24"/>
                <w:lang w:eastAsia="ja-JP"/>
              </w:rPr>
              <w:t>ポルトヴァイン</w:t>
            </w:r>
            <w:r>
              <w:rPr>
                <w:rFonts w:asciiTheme="majorBidi" w:hAnsiTheme="majorBidi" w:cstheme="majorBidi"/>
                <w:noProof/>
                <w:szCs w:val="24"/>
                <w:lang w:val="pt-PT" w:eastAsia="ja-JP"/>
              </w:rPr>
              <w:t xml:space="preserve"> / </w:t>
            </w:r>
            <w:r>
              <w:rPr>
                <w:rFonts w:asciiTheme="majorBidi" w:hAnsiTheme="majorBidi" w:cstheme="majorBidi"/>
                <w:noProof/>
                <w:szCs w:val="24"/>
                <w:lang w:eastAsia="ja-JP"/>
              </w:rPr>
              <w:t>ポルトウェイン</w:t>
            </w:r>
            <w:r>
              <w:rPr>
                <w:rFonts w:asciiTheme="majorBidi" w:hAnsiTheme="majorBidi" w:cstheme="majorBidi"/>
                <w:noProof/>
                <w:szCs w:val="24"/>
                <w:lang w:val="pt-PT" w:eastAsia="ja-JP"/>
              </w:rPr>
              <w:t xml:space="preserve"> / </w:t>
            </w:r>
            <w:r>
              <w:rPr>
                <w:rFonts w:asciiTheme="majorBidi" w:hAnsiTheme="majorBidi" w:cstheme="majorBidi"/>
                <w:noProof/>
                <w:szCs w:val="24"/>
                <w:lang w:eastAsia="ja-JP"/>
              </w:rPr>
              <w:t>ヴァン・ドゥ・ポルト</w:t>
            </w:r>
            <w:r>
              <w:rPr>
                <w:rFonts w:asciiTheme="majorBidi" w:hAnsiTheme="majorBidi" w:cstheme="majorBidi"/>
                <w:noProof/>
                <w:szCs w:val="24"/>
                <w:lang w:val="pt-PT" w:eastAsia="ja-JP"/>
              </w:rPr>
              <w:t xml:space="preserve"> / </w:t>
            </w:r>
            <w:r>
              <w:rPr>
                <w:rFonts w:asciiTheme="majorBidi" w:hAnsiTheme="majorBidi" w:cstheme="majorBidi"/>
                <w:noProof/>
                <w:szCs w:val="24"/>
                <w:lang w:eastAsia="ja-JP"/>
              </w:rPr>
              <w:t>ヴィーニョ・ド・ポルト</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Tejo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テージョ</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227"/>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Vinho Verde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ヴィーニョ・ヴェルデ</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ROMANIA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Coteşti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コテシティ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Cotnari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コトナリ</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Dealu Mare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デアル・マーレ</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Murfatlar</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ムルファトラール</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Odobeşti</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オドベシュティ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Panciu</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パンチウ</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Recaş</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レカシュ</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SLOVAKIA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574"/>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Vinohradnícka oblasť Tokaj</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ヴィノフラドニーツカ・オブラスティ・トカイ</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SLOVENIA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2"/>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Vipavska dolina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ヴィパウスカ</w:t>
            </w:r>
            <w:r>
              <w:rPr>
                <w:rFonts w:asciiTheme="majorBidi" w:hAnsiTheme="majorBidi" w:cstheme="majorBidi"/>
                <w:noProof/>
                <w:szCs w:val="24"/>
                <w:lang w:eastAsia="ja-JP"/>
              </w:rPr>
              <w:t xml:space="preserve"> </w:t>
            </w:r>
            <w:r>
              <w:rPr>
                <w:rFonts w:asciiTheme="majorBidi" w:hAnsiTheme="majorBidi" w:cstheme="majorBidi"/>
                <w:noProof/>
                <w:szCs w:val="24"/>
                <w:lang w:eastAsia="ja-JP"/>
              </w:rPr>
              <w:t>・ドリナ</w:t>
            </w:r>
          </w:p>
        </w:tc>
        <w:tc>
          <w:tcPr>
            <w:tcW w:w="1872"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SPAIN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720"/>
          <w:tblHeader/>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228"/>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Alicante</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アリカンテ</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Bierzo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ビエルソ</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Brandy de Jerez</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ブランディ・デ・ヘレス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Cataluña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カタルーニャ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Cava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カバ</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Empordà</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エンポルダー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645"/>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Jerez / Xérès /Sherry</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ヘレス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シェレス</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シェリー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Jumilla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フミージャ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La Mancha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ラ・マンチャ</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Málaga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マラガ</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96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Manzanilla-Sanlúcar de Barrameda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マンサニージャ・サンルーカル・デ・バラメーダ</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Navarra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ナバーラ</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Pacharán navarro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パチャラン・ナバーロ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Penedès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ペネデス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Priorat</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プリウラット</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Rías Baixas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リアス・バイシャス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Ribera del Duero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リベラ・デル・ドゥエロ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Rioja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リオハ</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Rueda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ルエダ</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Somontano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ソモンターノ</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Toro</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トロ</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Utiel-Requena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ウティエル・レケーナ</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Valdepeñas</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バルデペーニャス</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356"/>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Valencia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バレンシア</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SWEDEN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Svensk Vodka / Swedish Vodka</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スヴェンスク・</w:t>
            </w:r>
            <w:r>
              <w:rPr>
                <w:rFonts w:asciiTheme="majorBidi" w:hAnsiTheme="majorBidi" w:cstheme="majorBidi"/>
                <w:noProof/>
                <w:szCs w:val="24"/>
                <w:lang w:eastAsia="ja-JP"/>
              </w:rPr>
              <w:t xml:space="preserve"> </w:t>
            </w:r>
            <w:r>
              <w:rPr>
                <w:rFonts w:asciiTheme="majorBidi" w:hAnsiTheme="majorBidi" w:cstheme="majorBidi"/>
                <w:noProof/>
                <w:szCs w:val="24"/>
                <w:lang w:eastAsia="ja-JP"/>
              </w:rPr>
              <w:t>ヴォトカ</w:t>
            </w:r>
            <w:r>
              <w:rPr>
                <w:rFonts w:asciiTheme="majorBidi" w:hAnsiTheme="majorBidi" w:cstheme="majorBidi"/>
                <w:noProof/>
                <w:szCs w:val="24"/>
                <w:lang w:eastAsia="ja-JP"/>
              </w:rPr>
              <w:t xml:space="preserve"> / </w:t>
            </w:r>
            <w:r>
              <w:rPr>
                <w:rFonts w:asciiTheme="majorBidi" w:hAnsiTheme="majorBidi" w:cstheme="majorBidi"/>
                <w:noProof/>
                <w:szCs w:val="24"/>
                <w:lang w:eastAsia="ja-JP"/>
              </w:rPr>
              <w:t>スウェディッシュ・ヴォトカ</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UNITED KINGDOM</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08"/>
        <w:gridCol w:w="3859"/>
        <w:gridCol w:w="3687"/>
      </w:tblGrid>
      <w:tr>
        <w:trPr>
          <w:trHeight w:val="459"/>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Japanese (for information purposes)</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330"/>
        </w:trPr>
        <w:tc>
          <w:tcPr>
            <w:tcW w:w="11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Scotch Whisky</w:t>
            </w:r>
            <w:r>
              <w:rPr>
                <w:rStyle w:val="FootnoteReference"/>
                <w:b w:val="0"/>
                <w:noProof/>
              </w:rPr>
              <w:footnoteReference w:id="53"/>
            </w:r>
          </w:p>
        </w:tc>
        <w:tc>
          <w:tcPr>
            <w:tcW w:w="1958"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eastAsia="ja-JP"/>
              </w:rPr>
            </w:pPr>
            <w:r>
              <w:rPr>
                <w:rFonts w:asciiTheme="majorBidi" w:hAnsiTheme="majorBidi" w:cstheme="majorBidi"/>
                <w:noProof/>
                <w:szCs w:val="24"/>
                <w:lang w:eastAsia="ja-JP"/>
              </w:rPr>
              <w:t>スコッチ・ウィスキー</w:t>
            </w:r>
          </w:p>
        </w:tc>
        <w:tc>
          <w:tcPr>
            <w:tcW w:w="1871"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br w:type="page"/>
        <w:t>SECTION B</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Japan</w:t>
      </w:r>
      <w:r>
        <w:rPr>
          <w:rStyle w:val="FootnoteReference"/>
          <w:b w:val="0"/>
          <w:noProof/>
        </w:rPr>
        <w:footnoteReference w:id="54"/>
      </w:r>
    </w:p>
    <w:p>
      <w:pPr>
        <w:rPr>
          <w:rFonts w:asciiTheme="majorBidi" w:hAnsiTheme="majorBidi" w:cstheme="majorBidi"/>
          <w:noProof/>
          <w:szCs w:val="24"/>
        </w:rPr>
      </w:pPr>
    </w:p>
    <w:p>
      <w:pPr>
        <w:rPr>
          <w:rFonts w:asciiTheme="majorBidi" w:hAnsiTheme="majorBidi" w:cstheme="majorBidi"/>
          <w:noProof/>
          <w:szCs w:val="24"/>
        </w:rPr>
      </w:pPr>
    </w:p>
    <w:tbl>
      <w:tblPr>
        <w:tblW w:w="5000" w:type="pct"/>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02"/>
        <w:gridCol w:w="3311"/>
        <w:gridCol w:w="3841"/>
      </w:tblGrid>
      <w:tr>
        <w:trPr>
          <w:trHeight w:val="807"/>
          <w:tblHeader/>
        </w:trPr>
        <w:tc>
          <w:tcPr>
            <w:tcW w:w="1371" w:type="pct"/>
            <w:tcBorders>
              <w:top w:val="single" w:sz="8" w:space="0" w:color="auto"/>
              <w:left w:val="single" w:sz="4"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Name to be protected</w:t>
            </w:r>
          </w:p>
        </w:tc>
        <w:tc>
          <w:tcPr>
            <w:tcW w:w="1680"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Transcription into Latin alphabet (for information purposes)</w:t>
            </w:r>
          </w:p>
        </w:tc>
        <w:tc>
          <w:tcPr>
            <w:tcW w:w="1949" w:type="pct"/>
            <w:tcBorders>
              <w:top w:val="single" w:sz="8" w:space="0" w:color="auto"/>
              <w:left w:val="single" w:sz="8" w:space="0" w:color="auto"/>
              <w:bottom w:val="single" w:sz="8" w:space="0" w:color="auto"/>
              <w:right w:val="single" w:sz="8" w:space="0" w:color="auto"/>
            </w:tcBorders>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Category of good and short description [in square brackets, for information purpose]</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壱岐</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Iki</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球磨</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Kuma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琉球</w:t>
            </w:r>
            <w:r>
              <w:rPr>
                <w:rFonts w:asciiTheme="majorBidi" w:hAnsiTheme="majorBidi" w:cstheme="majorBidi"/>
                <w:noProof/>
                <w:szCs w:val="24"/>
              </w:rPr>
              <w:t xml:space="preserve"> </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Ryukyu</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薩摩</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Satsuma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Spirits</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白山</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Hakusan</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Seishu (Sake)</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山梨</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Yamanashi</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Wine</w:t>
            </w:r>
          </w:p>
        </w:tc>
      </w:tr>
      <w:tr>
        <w:trPr>
          <w:trHeight w:val="427"/>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lang w:val="en-GB"/>
              </w:rPr>
            </w:pPr>
            <w:r>
              <w:rPr>
                <w:rFonts w:asciiTheme="majorBidi" w:hAnsiTheme="majorBidi" w:cstheme="majorBidi"/>
                <w:noProof/>
                <w:szCs w:val="24"/>
              </w:rPr>
              <w:t>日本酒</w:t>
            </w:r>
          </w:p>
          <w:p>
            <w:pPr>
              <w:spacing w:before="60" w:after="60" w:line="240" w:lineRule="auto"/>
              <w:rPr>
                <w:rFonts w:asciiTheme="majorBidi" w:hAnsiTheme="majorBidi" w:cstheme="majorBidi"/>
                <w:noProof/>
                <w:szCs w:val="24"/>
                <w:lang w:val="en-GB"/>
              </w:rPr>
            </w:pPr>
            <w:r>
              <w:rPr>
                <w:rFonts w:asciiTheme="majorBidi" w:hAnsiTheme="majorBidi" w:cstheme="majorBidi"/>
                <w:noProof/>
                <w:szCs w:val="24"/>
                <w:lang w:val="en-GB"/>
              </w:rPr>
              <w:t>(Translation into English: Japanese Sake)</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Nihonshu</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Seishu (Sake)</w:t>
            </w:r>
          </w:p>
        </w:tc>
      </w:tr>
      <w:tr>
        <w:trPr>
          <w:trHeight w:val="480"/>
        </w:trPr>
        <w:tc>
          <w:tcPr>
            <w:tcW w:w="1371" w:type="pct"/>
            <w:tcBorders>
              <w:top w:val="single" w:sz="8" w:space="0" w:color="auto"/>
              <w:left w:val="single" w:sz="4"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山形</w:t>
            </w:r>
          </w:p>
        </w:tc>
        <w:tc>
          <w:tcPr>
            <w:tcW w:w="1680"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Yamagata</w:t>
            </w:r>
          </w:p>
        </w:tc>
        <w:tc>
          <w:tcPr>
            <w:tcW w:w="1949" w:type="pct"/>
            <w:tcBorders>
              <w:top w:val="single" w:sz="8" w:space="0" w:color="auto"/>
              <w:left w:val="single" w:sz="8" w:space="0" w:color="auto"/>
              <w:bottom w:val="single" w:sz="8" w:space="0" w:color="auto"/>
              <w:right w:val="single" w:sz="8" w:space="0" w:color="auto"/>
            </w:tcBorders>
            <w:vAlign w:val="center"/>
            <w:hideMark/>
          </w:tcPr>
          <w:p>
            <w:pPr>
              <w:spacing w:before="60" w:after="60" w:line="240" w:lineRule="auto"/>
              <w:rPr>
                <w:rFonts w:asciiTheme="majorBidi" w:hAnsiTheme="majorBidi" w:cstheme="majorBidi"/>
                <w:noProof/>
                <w:szCs w:val="24"/>
              </w:rPr>
            </w:pPr>
            <w:r>
              <w:rPr>
                <w:rFonts w:asciiTheme="majorBidi" w:hAnsiTheme="majorBidi" w:cstheme="majorBidi"/>
                <w:noProof/>
                <w:szCs w:val="24"/>
              </w:rPr>
              <w:t>Seishu (Sake)</w:t>
            </w:r>
          </w:p>
        </w:tc>
      </w:tr>
    </w:tbl>
    <w:p>
      <w:pPr>
        <w:rPr>
          <w:rFonts w:asciiTheme="majorBidi" w:hAnsiTheme="majorBidi" w:cstheme="majorBidi"/>
          <w:noProof/>
          <w:szCs w:val="24"/>
        </w:rPr>
      </w:pPr>
    </w:p>
    <w:p>
      <w:pPr>
        <w:rPr>
          <w:rFonts w:asciiTheme="majorBidi" w:hAnsiTheme="majorBidi" w:cstheme="majorBidi"/>
          <w:noProof/>
          <w:szCs w:val="24"/>
        </w:rPr>
      </w:pPr>
    </w:p>
    <w:p>
      <w:pPr>
        <w:jc w:val="center"/>
        <w:rPr>
          <w:rFonts w:asciiTheme="majorBidi" w:hAnsiTheme="majorBidi" w:cstheme="majorBidi"/>
          <w:noProof/>
          <w:szCs w:val="24"/>
        </w:rPr>
        <w:sectPr>
          <w:headerReference w:type="even" r:id="rId41"/>
          <w:headerReference w:type="default" r:id="rId42"/>
          <w:footerReference w:type="even" r:id="rId43"/>
          <w:footerReference w:type="default" r:id="rId44"/>
          <w:headerReference w:type="first" r:id="rId45"/>
          <w:footerReference w:type="first" r:id="rId46"/>
          <w:footnotePr>
            <w:numRestart w:val="eachPage"/>
          </w:footnotePr>
          <w:pgSz w:w="11906" w:h="16838"/>
          <w:pgMar w:top="1134" w:right="1134" w:bottom="1134" w:left="1134" w:header="709" w:footer="709" w:gutter="0"/>
          <w:pgNumType w:start="1"/>
          <w:cols w:space="708"/>
          <w:docGrid w:linePitch="360"/>
        </w:sectPr>
      </w:pPr>
    </w:p>
    <w:p>
      <w:pPr>
        <w:jc w:val="center"/>
        <w:rPr>
          <w:rFonts w:asciiTheme="majorBidi" w:hAnsiTheme="majorBidi" w:cstheme="majorBidi"/>
          <w:noProof/>
          <w:szCs w:val="24"/>
        </w:rPr>
      </w:pPr>
      <w:r>
        <w:rPr>
          <w:rFonts w:asciiTheme="majorBidi" w:hAnsiTheme="majorBidi" w:cstheme="majorBidi"/>
          <w:noProof/>
          <w:szCs w:val="24"/>
        </w:rPr>
        <w:t>ANNEX 23</w:t>
      </w:r>
    </w:p>
    <w:p>
      <w:pPr>
        <w:jc w:val="center"/>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JOINT DECLARATION</w:t>
      </w:r>
    </w:p>
    <w:p>
      <w:pPr>
        <w:rPr>
          <w:rFonts w:asciiTheme="majorBidi" w:hAnsiTheme="majorBidi" w:cstheme="majorBidi"/>
          <w:noProof/>
          <w:szCs w:val="24"/>
        </w:rPr>
      </w:pPr>
    </w:p>
    <w:p>
      <w:pPr>
        <w:rPr>
          <w:rFonts w:asciiTheme="majorBidi" w:hAnsiTheme="majorBidi" w:cstheme="majorBidi"/>
          <w:noProof/>
          <w:szCs w:val="24"/>
          <w:lang w:val="en-GB"/>
        </w:rPr>
      </w:pPr>
      <w:r>
        <w:rPr>
          <w:rFonts w:asciiTheme="majorBidi" w:hAnsiTheme="majorBidi" w:cstheme="majorBidi"/>
          <w:noProof/>
          <w:szCs w:val="24"/>
          <w:lang w:val="en-GB"/>
        </w:rPr>
        <w:t>The European Union recalls the obligations of third countries that have established a customs union with the European Union to align their trade regimes to that of the European Union and, for some of them, to conclude preferential agreements with countries that have entered into preferential agreements with the European Union.</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In this context, the Parties note that Japan has already started negotiations with one of those countries which have established a customs union with the European Union and whose products do not benefit from the tariff concessions under this Agreement, with a view to concluding a bilateral agreement establishing a free trade area in accordance with Article XXIV of GATT 1994.</w:t>
      </w:r>
    </w:p>
    <w:p>
      <w:pPr>
        <w:rPr>
          <w:rFonts w:asciiTheme="majorBidi" w:hAnsiTheme="majorBidi" w:cstheme="majorBidi"/>
          <w:noProof/>
          <w:szCs w:val="24"/>
          <w:lang w:val="en-GB"/>
        </w:rPr>
      </w:pPr>
    </w:p>
    <w:p>
      <w:pPr>
        <w:rPr>
          <w:rFonts w:asciiTheme="majorBidi" w:hAnsiTheme="majorBidi" w:cstheme="majorBidi"/>
          <w:noProof/>
          <w:szCs w:val="24"/>
          <w:lang w:val="en-GB"/>
        </w:rPr>
      </w:pPr>
      <w:r>
        <w:rPr>
          <w:rFonts w:asciiTheme="majorBidi" w:hAnsiTheme="majorBidi" w:cstheme="majorBidi"/>
          <w:noProof/>
          <w:szCs w:val="24"/>
          <w:lang w:val="en-GB"/>
        </w:rPr>
        <w:t>The European Union invites Japan to conclude negotiations as soon as possible with a view to having the above mentioned preferential agreements enter into force as soon as possible after the entry into force of this Agreement.</w:t>
      </w:r>
    </w:p>
    <w:p>
      <w:pPr>
        <w:rPr>
          <w:rFonts w:asciiTheme="majorBidi" w:hAnsiTheme="majorBidi" w:cstheme="majorBidi"/>
          <w:noProof/>
          <w:szCs w:val="24"/>
          <w:lang w:val="en-GB"/>
        </w:rPr>
      </w:pPr>
    </w:p>
    <w:p>
      <w:pPr>
        <w:rPr>
          <w:rFonts w:asciiTheme="majorBidi" w:hAnsiTheme="majorBidi" w:cstheme="majorBidi"/>
          <w:noProof/>
          <w:szCs w:val="24"/>
          <w:lang w:val="en-GB"/>
        </w:rPr>
      </w:pPr>
    </w:p>
    <w:p>
      <w:pPr>
        <w:rPr>
          <w:rFonts w:asciiTheme="majorBidi" w:hAnsiTheme="majorBidi" w:cstheme="majorBidi"/>
          <w:noProof/>
          <w:szCs w:val="24"/>
          <w:lang w:val="en-GB"/>
        </w:rPr>
      </w:pPr>
    </w:p>
    <w:sectPr>
      <w:headerReference w:type="even" r:id="rId47"/>
      <w:headerReference w:type="default" r:id="rId48"/>
      <w:footerReference w:type="even" r:id="rId49"/>
      <w:footerReference w:type="default" r:id="rId50"/>
      <w:headerReference w:type="first" r:id="rId51"/>
      <w:footerReference w:type="first" r:id="rId52"/>
      <w:footnotePr>
        <w:numRestart w:val="eachPage"/>
      </w:footnotePr>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10]/en </w:t>
    </w:r>
    <w:sdt>
      <w:sdtPr>
        <w:id w:val="-2014213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51</w:t>
        </w:r>
        <w:r>
          <w:rPr>
            <w:noProof/>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14-A]/en </w:t>
    </w:r>
    <w:sdt>
      <w:sdtPr>
        <w:id w:val="851921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14-B]/en </w:t>
    </w:r>
    <w:sdt>
      <w:sdtPr>
        <w:id w:val="-1044510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15</w:t>
        </w:r>
        <w:r>
          <w:rPr>
            <w:noProof/>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23]/en </w:t>
    </w:r>
    <w:sdt>
      <w:sdtPr>
        <w:id w:val="21020531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10]/en </w:t>
    </w:r>
    <w:sdt>
      <w:sdtPr>
        <w:id w:val="452142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line="240" w:lineRule="auto"/>
      <w:jc w:val="center"/>
    </w:pPr>
  </w:p>
  <w:p>
    <w:pPr>
      <w:pStyle w:val="Footer"/>
      <w:spacing w:line="240" w:lineRule="auto"/>
      <w:jc w:val="center"/>
    </w:pPr>
    <w:r>
      <w:t xml:space="preserve">…[Annex 10]/en </w:t>
    </w:r>
    <w:sdt>
      <w:sdtPr>
        <w:id w:val="145015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42</w:t>
        </w:r>
        <w:r>
          <w:rPr>
            <w:noProof/>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autoSpaceDE w:val="0"/>
        <w:autoSpaceDN w:val="0"/>
        <w:adjustRightInd w:val="0"/>
        <w:spacing w:line="240" w:lineRule="auto"/>
        <w:ind w:left="564" w:hangingChars="235" w:hanging="564"/>
        <w:rPr>
          <w:lang w:val="en-GB" w:eastAsia="ja-JP"/>
        </w:rPr>
      </w:pPr>
      <w:r>
        <w:rPr>
          <w:rStyle w:val="FootnoteReference"/>
          <w:b w:val="0"/>
        </w:rPr>
        <w:footnoteRef/>
      </w:r>
      <w:r>
        <w:rPr>
          <w:lang w:val="en-GB"/>
        </w:rPr>
        <w:tab/>
      </w:r>
      <w:r>
        <w:rPr>
          <w:lang w:val="en-GB" w:eastAsia="zh-CN"/>
        </w:rPr>
        <w:t xml:space="preserve">Where a geographical indication is presented as follows: </w:t>
      </w:r>
      <w:r>
        <w:rPr>
          <w:lang w:val="en-GB" w:eastAsia="ja-JP"/>
        </w:rPr>
        <w:t>"</w:t>
      </w:r>
      <w:r>
        <w:rPr>
          <w:lang w:val="en-GB" w:eastAsia="zh-CN"/>
        </w:rPr>
        <w:t>Szegedi téliszalámi/Szegedi szalámi</w:t>
      </w:r>
      <w:r>
        <w:rPr>
          <w:lang w:val="en-GB" w:eastAsia="ja-JP"/>
        </w:rPr>
        <w:t>"</w:t>
      </w:r>
      <w:r>
        <w:rPr>
          <w:lang w:val="en-GB" w:eastAsia="zh-CN"/>
        </w:rPr>
        <w:t xml:space="preserve">, this means that both terms can be used together, or each one </w:t>
      </w:r>
      <w:r>
        <w:rPr>
          <w:lang w:val="en-GB"/>
        </w:rPr>
        <w:t>on its own.</w:t>
      </w:r>
    </w:p>
  </w:footnote>
  <w:footnote w:id="2">
    <w:p>
      <w:pPr>
        <w:pStyle w:val="FootnoteText"/>
        <w:ind w:left="564" w:hangingChars="235" w:hanging="564"/>
        <w:rPr>
          <w:szCs w:val="24"/>
          <w:lang w:eastAsia="ja-JP"/>
        </w:rPr>
      </w:pPr>
      <w:r>
        <w:rPr>
          <w:rStyle w:val="FootnoteReference"/>
          <w:b w:val="0"/>
        </w:rPr>
        <w:footnoteRef/>
      </w:r>
      <w:r>
        <w:rPr>
          <w:szCs w:val="24"/>
        </w:rPr>
        <w:tab/>
      </w:r>
      <w:r>
        <w:rPr>
          <w:szCs w:val="24"/>
          <w:lang w:eastAsia="ja-JP"/>
        </w:rPr>
        <w:t>Agricultural products</w:t>
      </w:r>
      <w:r>
        <w:rPr>
          <w:szCs w:val="24"/>
        </w:rPr>
        <w:t xml:space="preserve"> listed in this Section are </w:t>
      </w:r>
      <w:r>
        <w:rPr>
          <w:szCs w:val="24"/>
          <w:lang w:eastAsia="ja-JP"/>
        </w:rPr>
        <w:t xml:space="preserve">categorised </w:t>
      </w:r>
      <w:r>
        <w:rPr>
          <w:szCs w:val="24"/>
        </w:rPr>
        <w:t>under Regulation (EU) No 1151/2012 of the European Parliament and of the Council of 21 November 2012 on quality schemes for agricultural products and foodstuffs</w:t>
      </w:r>
      <w:r>
        <w:rPr>
          <w:szCs w:val="24"/>
          <w:lang w:eastAsia="ja-JP"/>
        </w:rPr>
        <w:t>.</w:t>
      </w:r>
    </w:p>
  </w:footnote>
  <w:footnote w:id="3">
    <w:p>
      <w:pPr>
        <w:pStyle w:val="FootnoteText"/>
        <w:ind w:left="564" w:hangingChars="235" w:hanging="564"/>
        <w:rPr>
          <w:szCs w:val="24"/>
          <w:lang w:eastAsia="zh-CN"/>
        </w:rPr>
      </w:pPr>
      <w:r>
        <w:rPr>
          <w:rStyle w:val="FootnoteReference"/>
          <w:b w:val="0"/>
        </w:rPr>
        <w:footnoteRef/>
      </w:r>
      <w:r>
        <w:rPr>
          <w:szCs w:val="24"/>
        </w:rPr>
        <w:tab/>
      </w:r>
      <w:r>
        <w:rPr>
          <w:szCs w:val="24"/>
          <w:lang w:eastAsia="ja-JP"/>
        </w:rPr>
        <w:t>For greater certainty, t</w:t>
      </w:r>
      <w:r>
        <w:rPr>
          <w:szCs w:val="24"/>
        </w:rPr>
        <w:t xml:space="preserve">he protection of the individual component "brie" of the multi-component </w:t>
      </w:r>
      <w:r>
        <w:rPr>
          <w:szCs w:val="24"/>
          <w:lang w:eastAsia="ja-JP"/>
        </w:rPr>
        <w:t>geographical indication</w:t>
      </w:r>
      <w:r>
        <w:rPr>
          <w:szCs w:val="24"/>
        </w:rPr>
        <w:t xml:space="preserve"> "Brie de Meaux" is not sought.</w:t>
      </w:r>
    </w:p>
  </w:footnote>
  <w:footnote w:id="4">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szCs w:val="24"/>
        </w:rPr>
        <w:t xml:space="preserve">he protection of the individual component "camembert" of the multi-component </w:t>
      </w:r>
      <w:r>
        <w:rPr>
          <w:szCs w:val="24"/>
          <w:lang w:eastAsia="ja-JP"/>
        </w:rPr>
        <w:t>geographical indication</w:t>
      </w:r>
      <w:r>
        <w:rPr>
          <w:szCs w:val="24"/>
        </w:rPr>
        <w:t xml:space="preserve"> "Camembert de Normandie" is not sought.</w:t>
      </w:r>
    </w:p>
  </w:footnote>
  <w:footnote w:id="5">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6">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rFonts w:eastAsia="Times New Roman"/>
          <w:szCs w:val="24"/>
        </w:rPr>
        <w:t>he prote</w:t>
      </w:r>
      <w:r>
        <w:rPr>
          <w:rFonts w:eastAsia="Times New Roman"/>
          <w:color w:val="000000"/>
          <w:szCs w:val="24"/>
        </w:rPr>
        <w:t xml:space="preserve">ction of the individual component "emmental" of the multi-component </w:t>
      </w:r>
      <w:r>
        <w:rPr>
          <w:szCs w:val="24"/>
          <w:lang w:eastAsia="ja-JP"/>
        </w:rPr>
        <w:t>geographical indication</w:t>
      </w:r>
      <w:r>
        <w:rPr>
          <w:rFonts w:eastAsia="Times New Roman"/>
          <w:color w:val="000000"/>
          <w:szCs w:val="24"/>
        </w:rPr>
        <w:t xml:space="preserve"> "Emmental de Savoie" is not sought.</w:t>
      </w:r>
    </w:p>
  </w:footnote>
  <w:footnote w:id="7">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8">
    <w:p>
      <w:pPr>
        <w:pStyle w:val="FootnoteText"/>
        <w:ind w:left="564" w:hangingChars="235" w:hanging="564"/>
        <w:rPr>
          <w:szCs w:val="24"/>
          <w:lang w:eastAsia="ja-JP"/>
        </w:rPr>
      </w:pPr>
      <w:r>
        <w:rPr>
          <w:rStyle w:val="FootnoteReference"/>
          <w:b w:val="0"/>
        </w:rPr>
        <w:footnoteRef/>
      </w:r>
      <w:r>
        <w:rPr>
          <w:szCs w:val="24"/>
        </w:rPr>
        <w:tab/>
      </w:r>
      <w:r>
        <w:rPr>
          <w:szCs w:val="24"/>
          <w:lang w:eastAsia="ja-JP"/>
        </w:rPr>
        <w:t>The protection of the geographical indication "Nürnberger Bratwürste/Nürnberger Rostbratwürste" under this Agreement is sought in respect of the compound geographical indication name and not in respect of individual terms.</w:t>
      </w:r>
    </w:p>
  </w:footnote>
  <w:footnote w:id="9">
    <w:p>
      <w:pPr>
        <w:pStyle w:val="FootnoteText"/>
        <w:ind w:left="566" w:hangingChars="235" w:hanging="566"/>
        <w:rPr>
          <w:szCs w:val="24"/>
          <w:lang w:eastAsia="zh-CN"/>
        </w:rPr>
      </w:pPr>
      <w:r>
        <w:rPr>
          <w:rStyle w:val="FootnoteReference"/>
        </w:rPr>
        <w:footnoteRef/>
      </w:r>
      <w:r>
        <w:rPr>
          <w:szCs w:val="24"/>
        </w:rPr>
        <w:tab/>
      </w:r>
      <w:r>
        <w:rPr>
          <w:szCs w:val="24"/>
          <w:lang w:eastAsia="ja-JP"/>
        </w:rPr>
        <w:t>For greater certainty, v</w:t>
      </w:r>
      <w:r>
        <w:rPr>
          <w:rFonts w:eastAsia="Times New Roman"/>
          <w:szCs w:val="24"/>
        </w:rPr>
        <w:t xml:space="preserve">arietal names containing or consisting of "Kalamata" may </w:t>
      </w:r>
      <w:r>
        <w:rPr>
          <w:rFonts w:eastAsia="Times New Roman"/>
          <w:color w:val="000000"/>
          <w:szCs w:val="24"/>
        </w:rPr>
        <w:t>continue to b</w:t>
      </w:r>
      <w:r>
        <w:rPr>
          <w:rFonts w:eastAsia="Times New Roman"/>
          <w:szCs w:val="24"/>
        </w:rPr>
        <w:t xml:space="preserve">e used on similar </w:t>
      </w:r>
      <w:r>
        <w:rPr>
          <w:rFonts w:eastAsiaTheme="minorEastAsia"/>
          <w:szCs w:val="24"/>
          <w:lang w:eastAsia="ja-JP"/>
        </w:rPr>
        <w:t>goods</w:t>
      </w:r>
      <w:r>
        <w:rPr>
          <w:rFonts w:eastAsia="Times New Roman"/>
          <w:szCs w:val="24"/>
        </w:rPr>
        <w:t xml:space="preserve">, provided </w:t>
      </w:r>
      <w:r>
        <w:rPr>
          <w:szCs w:val="24"/>
          <w:lang w:eastAsia="ja-JP"/>
        </w:rPr>
        <w:t xml:space="preserve">that </w:t>
      </w:r>
      <w:r>
        <w:rPr>
          <w:rFonts w:eastAsia="Times New Roman"/>
          <w:szCs w:val="24"/>
        </w:rPr>
        <w:t xml:space="preserve">the consumer is not misled on the nature of such term or the precise origin of the </w:t>
      </w:r>
      <w:r>
        <w:rPr>
          <w:rFonts w:eastAsiaTheme="minorEastAsia"/>
          <w:szCs w:val="24"/>
          <w:lang w:eastAsia="ja-JP"/>
        </w:rPr>
        <w:t>good</w:t>
      </w:r>
      <w:r>
        <w:rPr>
          <w:rFonts w:eastAsia="Times New Roman"/>
          <w:szCs w:val="24"/>
        </w:rPr>
        <w:t>.</w:t>
      </w:r>
    </w:p>
  </w:footnote>
  <w:footnote w:id="10">
    <w:p>
      <w:pPr>
        <w:pStyle w:val="FootnoteText"/>
        <w:ind w:left="564" w:hangingChars="235" w:hanging="564"/>
        <w:rPr>
          <w:szCs w:val="24"/>
          <w:lang w:eastAsia="ja-JP"/>
        </w:rPr>
      </w:pPr>
      <w:r>
        <w:rPr>
          <w:rStyle w:val="FootnoteReference"/>
          <w:b w:val="0"/>
        </w:rPr>
        <w:footnoteRef/>
      </w:r>
      <w:r>
        <w:rPr>
          <w:szCs w:val="24"/>
        </w:rPr>
        <w:tab/>
      </w:r>
      <w:r>
        <w:rPr>
          <w:szCs w:val="24"/>
          <w:lang w:eastAsia="ja-JP"/>
        </w:rPr>
        <w:t>Paragraph 5 of Article 14.25 applies to this geographical indication.</w:t>
      </w:r>
    </w:p>
  </w:footnote>
  <w:footnote w:id="11">
    <w:p>
      <w:pPr>
        <w:pStyle w:val="FootnoteText"/>
        <w:ind w:left="564" w:hangingChars="235" w:hanging="564"/>
        <w:rPr>
          <w:szCs w:val="24"/>
        </w:rPr>
      </w:pPr>
      <w:r>
        <w:rPr>
          <w:rStyle w:val="FootnoteReference"/>
          <w:b w:val="0"/>
        </w:rPr>
        <w:footnoteRef/>
      </w:r>
      <w:r>
        <w:rPr>
          <w:szCs w:val="24"/>
        </w:rPr>
        <w:tab/>
        <w:t>The existence of the prior use referred to in paragraph 1 of Article 14.29 of this geographical indication has been confirmed on 16 February 2018.</w:t>
      </w:r>
    </w:p>
  </w:footnote>
  <w:footnote w:id="12">
    <w:p>
      <w:pPr>
        <w:pStyle w:val="FootnoteText"/>
        <w:ind w:left="564" w:hangingChars="235" w:hanging="564"/>
        <w:rPr>
          <w:szCs w:val="24"/>
          <w:lang w:eastAsia="ja-JP"/>
        </w:rPr>
      </w:pPr>
      <w:r>
        <w:rPr>
          <w:rStyle w:val="FootnoteReference"/>
          <w:b w:val="0"/>
        </w:rPr>
        <w:footnoteRef/>
      </w:r>
      <w:r>
        <w:rPr>
          <w:szCs w:val="24"/>
        </w:rPr>
        <w:tab/>
      </w:r>
      <w:r>
        <w:rPr>
          <w:szCs w:val="24"/>
          <w:lang w:eastAsia="ja-JP"/>
        </w:rPr>
        <w:t>Paragraph 5 of Article 14.25 applies to this geographical indication.</w:t>
      </w:r>
    </w:p>
  </w:footnote>
  <w:footnote w:id="13">
    <w:p>
      <w:pPr>
        <w:pStyle w:val="FootnoteText"/>
        <w:ind w:left="564" w:hangingChars="235" w:hanging="564"/>
        <w:rPr>
          <w:szCs w:val="24"/>
        </w:rPr>
      </w:pPr>
      <w:r>
        <w:rPr>
          <w:rStyle w:val="FootnoteReference"/>
          <w:b w:val="0"/>
        </w:rPr>
        <w:footnoteRef/>
      </w:r>
      <w:r>
        <w:rPr>
          <w:szCs w:val="24"/>
        </w:rPr>
        <w:tab/>
        <w:t>The existence of the prior use referred to in paragraph 1 of Article 14.29 of this geographical indication has been confirmed on 16 February 2018.</w:t>
      </w:r>
    </w:p>
  </w:footnote>
  <w:footnote w:id="14">
    <w:p>
      <w:pPr>
        <w:pStyle w:val="FootnoteText"/>
        <w:ind w:left="564" w:hangingChars="235" w:hanging="564"/>
        <w:rPr>
          <w:szCs w:val="24"/>
          <w:lang w:eastAsia="ja-JP"/>
        </w:rPr>
      </w:pPr>
      <w:r>
        <w:rPr>
          <w:rStyle w:val="FootnoteReference"/>
          <w:b w:val="0"/>
        </w:rPr>
        <w:footnoteRef/>
      </w:r>
      <w:r>
        <w:rPr>
          <w:szCs w:val="24"/>
        </w:rPr>
        <w:tab/>
      </w:r>
      <w:r>
        <w:rPr>
          <w:szCs w:val="24"/>
          <w:lang w:eastAsia="ja-JP"/>
        </w:rPr>
        <w:t>The existence of the prior use referred to in paragraph 1 of Article 14.29 of this geographical indication has been confirmed on 16 February 2018.</w:t>
      </w:r>
    </w:p>
  </w:footnote>
  <w:footnote w:id="15">
    <w:p>
      <w:pPr>
        <w:pStyle w:val="FootnoteText"/>
        <w:ind w:left="564" w:hangingChars="235" w:hanging="564"/>
        <w:rPr>
          <w:szCs w:val="24"/>
          <w:lang w:eastAsia="zh-CN"/>
        </w:rPr>
      </w:pPr>
      <w:r>
        <w:rPr>
          <w:rStyle w:val="FootnoteReference"/>
          <w:b w:val="0"/>
        </w:rPr>
        <w:footnoteRef/>
      </w:r>
      <w:r>
        <w:rPr>
          <w:szCs w:val="24"/>
        </w:rPr>
        <w:tab/>
        <w:t>Paragraph 5 of Article 14.25 applies to this geographical indication.</w:t>
      </w:r>
    </w:p>
  </w:footnote>
  <w:footnote w:id="16">
    <w:p>
      <w:pPr>
        <w:pStyle w:val="FootnoteText"/>
        <w:ind w:left="564" w:hangingChars="235" w:hanging="564"/>
        <w:rPr>
          <w:szCs w:val="24"/>
          <w:lang w:eastAsia="ja-JP"/>
        </w:rPr>
      </w:pPr>
      <w:r>
        <w:rPr>
          <w:rStyle w:val="FootnoteReference"/>
          <w:b w:val="0"/>
        </w:rPr>
        <w:footnoteRef/>
      </w:r>
      <w:r>
        <w:rPr>
          <w:szCs w:val="24"/>
        </w:rPr>
        <w:tab/>
      </w:r>
      <w:r>
        <w:rPr>
          <w:szCs w:val="24"/>
        </w:rPr>
        <w:tab/>
      </w:r>
      <w:r>
        <w:t>The protection of the individual component "Grana" of the multi-component geographical indication "Grana Padano" is not sought.</w:t>
      </w:r>
    </w:p>
  </w:footnote>
  <w:footnote w:id="17">
    <w:p>
      <w:pPr>
        <w:pStyle w:val="FootnoteText"/>
        <w:ind w:left="564" w:hangingChars="235" w:hanging="564"/>
        <w:rPr>
          <w:szCs w:val="24"/>
          <w:lang w:eastAsia="zh-CN"/>
        </w:rPr>
      </w:pPr>
      <w:r>
        <w:rPr>
          <w:rStyle w:val="FootnoteReference"/>
          <w:b w:val="0"/>
        </w:rPr>
        <w:footnoteRef/>
      </w:r>
      <w:r>
        <w:rPr>
          <w:szCs w:val="24"/>
        </w:rPr>
        <w:tab/>
      </w:r>
      <w:r>
        <w:rPr>
          <w:szCs w:val="24"/>
          <w:lang w:eastAsia="ja-JP"/>
        </w:rPr>
        <w:t>T</w:t>
      </w:r>
      <w:r>
        <w:rPr>
          <w:szCs w:val="24"/>
        </w:rPr>
        <w:t xml:space="preserve">he protection of the geographical indication "Mortadella Bologna" under this Agreement is sought in respect of the compound </w:t>
      </w:r>
      <w:r>
        <w:rPr>
          <w:szCs w:val="24"/>
          <w:lang w:eastAsia="ja-JP"/>
        </w:rPr>
        <w:t>geographical indication</w:t>
      </w:r>
      <w:r>
        <w:rPr>
          <w:szCs w:val="24"/>
        </w:rPr>
        <w:t xml:space="preserve"> name and not in respect of individual terms.</w:t>
      </w:r>
    </w:p>
  </w:footnote>
  <w:footnote w:id="18">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19">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rFonts w:eastAsia="Times New Roman"/>
          <w:szCs w:val="24"/>
        </w:rPr>
        <w:t>he protection of the component</w:t>
      </w:r>
      <w:r>
        <w:rPr>
          <w:szCs w:val="24"/>
          <w:lang w:eastAsia="ja-JP"/>
        </w:rPr>
        <w:t>s</w:t>
      </w:r>
      <w:r>
        <w:rPr>
          <w:rFonts w:eastAsia="Times New Roman"/>
          <w:szCs w:val="24"/>
        </w:rPr>
        <w:t xml:space="preserve"> "mo</w:t>
      </w:r>
      <w:r>
        <w:rPr>
          <w:szCs w:val="24"/>
          <w:lang w:eastAsia="ja-JP"/>
        </w:rPr>
        <w:t>z</w:t>
      </w:r>
      <w:r>
        <w:rPr>
          <w:rFonts w:eastAsia="Times New Roman"/>
          <w:szCs w:val="24"/>
        </w:rPr>
        <w:t xml:space="preserve">zarella" </w:t>
      </w:r>
      <w:r>
        <w:rPr>
          <w:szCs w:val="24"/>
          <w:lang w:eastAsia="ja-JP"/>
        </w:rPr>
        <w:t xml:space="preserve">and </w:t>
      </w:r>
      <w:r>
        <w:rPr>
          <w:rFonts w:eastAsia="Times New Roman"/>
          <w:szCs w:val="24"/>
        </w:rPr>
        <w:t>"</w:t>
      </w:r>
      <w:r>
        <w:rPr>
          <w:szCs w:val="24"/>
          <w:lang w:eastAsia="ja-JP"/>
        </w:rPr>
        <w:t>m</w:t>
      </w:r>
      <w:r>
        <w:rPr>
          <w:rFonts w:eastAsia="Times New Roman"/>
          <w:szCs w:val="24"/>
        </w:rPr>
        <w:t xml:space="preserve">ozzarella di </w:t>
      </w:r>
      <w:r>
        <w:rPr>
          <w:szCs w:val="24"/>
          <w:lang w:eastAsia="ja-JP"/>
        </w:rPr>
        <w:t>b</w:t>
      </w:r>
      <w:r>
        <w:rPr>
          <w:rFonts w:eastAsia="Times New Roman"/>
          <w:szCs w:val="24"/>
        </w:rPr>
        <w:t>ufala" of the multi-com</w:t>
      </w:r>
      <w:r>
        <w:rPr>
          <w:rFonts w:eastAsia="Times New Roman"/>
          <w:color w:val="000000"/>
          <w:szCs w:val="24"/>
        </w:rPr>
        <w:t xml:space="preserve">ponent </w:t>
      </w:r>
      <w:r>
        <w:rPr>
          <w:szCs w:val="24"/>
          <w:lang w:eastAsia="ja-JP"/>
        </w:rPr>
        <w:t>geographical indication</w:t>
      </w:r>
      <w:r>
        <w:rPr>
          <w:rFonts w:eastAsia="Times New Roman"/>
          <w:color w:val="000000"/>
          <w:szCs w:val="24"/>
        </w:rPr>
        <w:t xml:space="preserve"> "Mozzarella di Bufala Campana" is not sought.</w:t>
      </w:r>
    </w:p>
  </w:footnote>
  <w:footnote w:id="20">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21">
    <w:p>
      <w:pPr>
        <w:spacing w:line="240" w:lineRule="auto"/>
        <w:ind w:left="564" w:hangingChars="235" w:hanging="564"/>
        <w:rPr>
          <w:szCs w:val="24"/>
          <w:lang w:val="en-GB"/>
        </w:rPr>
      </w:pPr>
      <w:r>
        <w:rPr>
          <w:rStyle w:val="FootnoteReference"/>
          <w:b w:val="0"/>
        </w:rPr>
        <w:footnoteRef/>
      </w:r>
      <w:r>
        <w:rPr>
          <w:lang w:val="en-GB"/>
        </w:rPr>
        <w:tab/>
      </w:r>
      <w:r>
        <w:rPr>
          <w:lang w:val="en-GB" w:eastAsia="ja-JP"/>
        </w:rPr>
        <w:t>T</w:t>
      </w:r>
      <w:r>
        <w:rPr>
          <w:rFonts w:eastAsia="Times New Roman"/>
          <w:color w:val="000000"/>
          <w:lang w:val="en-GB" w:eastAsia="zh-CN"/>
        </w:rPr>
        <w:t>he provisions of Sub-Section</w:t>
      </w:r>
      <w:r>
        <w:rPr>
          <w:rFonts w:eastAsia="Times New Roman"/>
          <w:lang w:val="en-GB" w:eastAsia="zh-CN"/>
        </w:rPr>
        <w:t xml:space="preserve"> 3 of Section B of Chapter 14 sh</w:t>
      </w:r>
      <w:r>
        <w:rPr>
          <w:rFonts w:eastAsia="Times New Roman"/>
          <w:color w:val="000000"/>
          <w:lang w:val="en-GB" w:eastAsia="zh-CN"/>
        </w:rPr>
        <w:t>all in no way prejudice the right of any person to use or to register in Japan a</w:t>
      </w:r>
      <w:r>
        <w:rPr>
          <w:rFonts w:eastAsia="Times New Roman"/>
          <w:lang w:val="en-GB" w:eastAsia="zh-CN"/>
        </w:rPr>
        <w:t xml:space="preserve"> </w:t>
      </w:r>
      <w:r>
        <w:rPr>
          <w:lang w:val="en-GB" w:eastAsia="ja-JP"/>
        </w:rPr>
        <w:t>trademark</w:t>
      </w:r>
      <w:r>
        <w:rPr>
          <w:rFonts w:eastAsia="Times New Roman"/>
          <w:lang w:val="en-GB" w:eastAsia="zh-CN"/>
        </w:rPr>
        <w:t xml:space="preserve"> c</w:t>
      </w:r>
      <w:r>
        <w:rPr>
          <w:rFonts w:eastAsia="Times New Roman"/>
          <w:color w:val="000000"/>
          <w:lang w:val="en-GB" w:eastAsia="zh-CN"/>
        </w:rPr>
        <w:t>ontaining or consisting of the term "parmesan" in respect of hard cheeses. This does not apply in respect of any use that would mislead the public as to the geographical origin of the good.</w:t>
      </w:r>
    </w:p>
  </w:footnote>
  <w:footnote w:id="22">
    <w:p>
      <w:pPr>
        <w:pStyle w:val="FootnoteText"/>
        <w:ind w:left="564" w:hangingChars="235" w:hanging="564"/>
        <w:rPr>
          <w:szCs w:val="24"/>
        </w:rPr>
      </w:pPr>
      <w:r>
        <w:rPr>
          <w:rStyle w:val="FootnoteReference"/>
          <w:b w:val="0"/>
        </w:rPr>
        <w:footnoteRef/>
      </w:r>
      <w:r>
        <w:rPr>
          <w:szCs w:val="24"/>
        </w:rPr>
        <w:tab/>
      </w:r>
      <w:r>
        <w:rPr>
          <w:szCs w:val="24"/>
          <w:lang w:eastAsia="ja-JP"/>
        </w:rPr>
        <w:t>T</w:t>
      </w:r>
      <w:r>
        <w:rPr>
          <w:szCs w:val="24"/>
        </w:rPr>
        <w:t xml:space="preserve">he protection of the geographical indication "Pecorino Romano" under this Agreement is sought in respect of the compound </w:t>
      </w:r>
      <w:r>
        <w:rPr>
          <w:szCs w:val="24"/>
          <w:lang w:eastAsia="ja-JP"/>
        </w:rPr>
        <w:t>geographical indication</w:t>
      </w:r>
      <w:r>
        <w:rPr>
          <w:szCs w:val="24"/>
        </w:rPr>
        <w:t xml:space="preserve"> name and not in respect of individual terms.</w:t>
      </w:r>
    </w:p>
  </w:footnote>
  <w:footnote w:id="23">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24">
    <w:p>
      <w:pPr>
        <w:pStyle w:val="FootnoteText"/>
        <w:ind w:left="564" w:hangingChars="235" w:hanging="564"/>
        <w:rPr>
          <w:szCs w:val="24"/>
        </w:rPr>
      </w:pPr>
      <w:r>
        <w:rPr>
          <w:rStyle w:val="FootnoteReference"/>
          <w:b w:val="0"/>
        </w:rPr>
        <w:footnoteRef/>
      </w:r>
      <w:r>
        <w:rPr>
          <w:szCs w:val="24"/>
        </w:rPr>
        <w:tab/>
      </w:r>
      <w:r>
        <w:rPr>
          <w:szCs w:val="24"/>
          <w:lang w:eastAsia="ja-JP"/>
        </w:rPr>
        <w:t>T</w:t>
      </w:r>
      <w:r>
        <w:rPr>
          <w:rFonts w:eastAsia="Times New Roman"/>
          <w:color w:val="000000"/>
          <w:szCs w:val="24"/>
        </w:rPr>
        <w:t xml:space="preserve">he protection of the individual component "pecorino" of the multi-component </w:t>
      </w:r>
      <w:r>
        <w:rPr>
          <w:color w:val="000000"/>
          <w:szCs w:val="24"/>
          <w:lang w:eastAsia="ja-JP"/>
        </w:rPr>
        <w:t xml:space="preserve">geographical indication </w:t>
      </w:r>
      <w:r>
        <w:rPr>
          <w:rFonts w:eastAsia="Times New Roman"/>
          <w:color w:val="000000"/>
          <w:szCs w:val="24"/>
        </w:rPr>
        <w:t>"Pecorino Toscano" is not sought.</w:t>
      </w:r>
    </w:p>
  </w:footnote>
  <w:footnote w:id="25">
    <w:p>
      <w:pPr>
        <w:pStyle w:val="FootnoteText"/>
        <w:ind w:left="564" w:hangingChars="235" w:hanging="564"/>
        <w:rPr>
          <w:szCs w:val="24"/>
          <w:lang w:eastAsia="ja-JP"/>
        </w:rPr>
      </w:pPr>
      <w:r>
        <w:rPr>
          <w:rStyle w:val="FootnoteReference"/>
          <w:b w:val="0"/>
        </w:rPr>
        <w:footnoteRef/>
      </w:r>
      <w:r>
        <w:rPr>
          <w:szCs w:val="24"/>
        </w:rPr>
        <w:tab/>
      </w:r>
      <w:r>
        <w:rPr>
          <w:szCs w:val="24"/>
          <w:lang w:eastAsia="ja-JP"/>
        </w:rPr>
        <w:t xml:space="preserve">Sub-Section </w:t>
      </w:r>
      <w:r>
        <w:rPr>
          <w:rFonts w:eastAsia="Times New Roman"/>
          <w:szCs w:val="24"/>
        </w:rPr>
        <w:t>3 of Section B of Chapter 14</w:t>
      </w:r>
      <w:r>
        <w:rPr>
          <w:rFonts w:eastAsiaTheme="minorEastAsia"/>
          <w:szCs w:val="24"/>
          <w:lang w:eastAsia="ja-JP"/>
        </w:rPr>
        <w:t xml:space="preserve"> </w:t>
      </w:r>
      <w:r>
        <w:rPr>
          <w:szCs w:val="24"/>
          <w:lang w:eastAsia="ja-JP"/>
        </w:rPr>
        <w:t>does not apply to the protection of this geographical indication, while it has been registered by Japan in accordance with the law of Japan listed in Annex 14-A.</w:t>
      </w:r>
    </w:p>
  </w:footnote>
  <w:footnote w:id="26">
    <w:p>
      <w:pPr>
        <w:pStyle w:val="FootnoteText"/>
        <w:ind w:left="564" w:hangingChars="235" w:hanging="564"/>
        <w:rPr>
          <w:szCs w:val="24"/>
          <w:lang w:eastAsia="zh-CN"/>
        </w:rPr>
      </w:pPr>
      <w:r>
        <w:rPr>
          <w:rStyle w:val="FootnoteReference"/>
          <w:b w:val="0"/>
        </w:rPr>
        <w:footnoteRef/>
      </w:r>
      <w:r>
        <w:rPr>
          <w:szCs w:val="24"/>
        </w:rPr>
        <w:tab/>
      </w:r>
      <w:r>
        <w:rPr>
          <w:szCs w:val="24"/>
          <w:lang w:eastAsia="ja-JP"/>
        </w:rPr>
        <w:t>For greater certainty, t</w:t>
      </w:r>
      <w:r>
        <w:rPr>
          <w:rFonts w:eastAsia="Times New Roman"/>
          <w:color w:val="000000"/>
          <w:szCs w:val="24"/>
        </w:rPr>
        <w:t xml:space="preserve">he protection of the individual component "provolone" of the multi-component </w:t>
      </w:r>
      <w:r>
        <w:rPr>
          <w:color w:val="000000"/>
          <w:szCs w:val="24"/>
          <w:lang w:eastAsia="ja-JP"/>
        </w:rPr>
        <w:t>geographical indication</w:t>
      </w:r>
      <w:r>
        <w:rPr>
          <w:rFonts w:eastAsia="Times New Roman"/>
          <w:color w:val="000000"/>
          <w:szCs w:val="24"/>
        </w:rPr>
        <w:t xml:space="preserve"> "Provolone Valpadana" is not sought.</w:t>
      </w:r>
    </w:p>
  </w:footnote>
  <w:footnote w:id="27">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28">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29">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rFonts w:eastAsia="Times New Roman"/>
          <w:szCs w:val="24"/>
        </w:rPr>
        <w:t>he protecti</w:t>
      </w:r>
      <w:r>
        <w:rPr>
          <w:rFonts w:eastAsia="Times New Roman"/>
          <w:color w:val="000000"/>
          <w:szCs w:val="24"/>
        </w:rPr>
        <w:t xml:space="preserve">on of the individual component "edam" of the multi-component </w:t>
      </w:r>
      <w:r>
        <w:rPr>
          <w:color w:val="000000"/>
          <w:szCs w:val="24"/>
          <w:lang w:eastAsia="ja-JP"/>
        </w:rPr>
        <w:t>geographical indication</w:t>
      </w:r>
      <w:r>
        <w:rPr>
          <w:rFonts w:eastAsia="Times New Roman"/>
          <w:color w:val="000000"/>
          <w:szCs w:val="24"/>
        </w:rPr>
        <w:t xml:space="preserve"> "Edam Holland" is not sought.</w:t>
      </w:r>
    </w:p>
  </w:footnote>
  <w:footnote w:id="30">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31">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rFonts w:eastAsia="Times New Roman"/>
          <w:szCs w:val="24"/>
        </w:rPr>
        <w:t>he</w:t>
      </w:r>
      <w:r>
        <w:rPr>
          <w:rFonts w:eastAsia="Times New Roman"/>
          <w:color w:val="000000"/>
          <w:szCs w:val="24"/>
        </w:rPr>
        <w:t xml:space="preserve"> protection of the individual component "gouda" of the multi-component </w:t>
      </w:r>
      <w:r>
        <w:rPr>
          <w:color w:val="000000"/>
          <w:szCs w:val="24"/>
          <w:lang w:eastAsia="ja-JP"/>
        </w:rPr>
        <w:t>geographical indication</w:t>
      </w:r>
      <w:r>
        <w:rPr>
          <w:rFonts w:eastAsia="Times New Roman"/>
          <w:color w:val="000000"/>
          <w:szCs w:val="24"/>
        </w:rPr>
        <w:t xml:space="preserve"> "Gouda Holland" is not sought.</w:t>
      </w:r>
    </w:p>
  </w:footnote>
  <w:footnote w:id="32">
    <w:p>
      <w:pPr>
        <w:pStyle w:val="FootnoteText"/>
        <w:ind w:left="564" w:hangingChars="235" w:hanging="564"/>
        <w:rPr>
          <w:szCs w:val="24"/>
        </w:rPr>
      </w:pPr>
      <w:r>
        <w:rPr>
          <w:rStyle w:val="FootnoteReference"/>
          <w:b w:val="0"/>
        </w:rPr>
        <w:footnoteRef/>
      </w:r>
      <w:r>
        <w:rPr>
          <w:szCs w:val="24"/>
        </w:rPr>
        <w:tab/>
      </w:r>
      <w:r>
        <w:rPr>
          <w:szCs w:val="24"/>
          <w:lang w:eastAsia="ja-JP"/>
        </w:rPr>
        <w:t>For greater certainty, v</w:t>
      </w:r>
      <w:r>
        <w:rPr>
          <w:szCs w:val="24"/>
        </w:rPr>
        <w:t xml:space="preserve">arietal names containing or consisting of </w:t>
      </w:r>
      <w:r>
        <w:rPr>
          <w:szCs w:val="24"/>
          <w:lang w:eastAsia="ja-JP"/>
        </w:rPr>
        <w:t>"</w:t>
      </w:r>
      <w:r>
        <w:rPr>
          <w:szCs w:val="24"/>
        </w:rPr>
        <w:t>rocha</w:t>
      </w:r>
      <w:r>
        <w:rPr>
          <w:szCs w:val="24"/>
          <w:lang w:eastAsia="ja-JP"/>
        </w:rPr>
        <w:t xml:space="preserve">" </w:t>
      </w:r>
      <w:r>
        <w:rPr>
          <w:szCs w:val="24"/>
        </w:rPr>
        <w:t xml:space="preserve">may continue to be used on similar </w:t>
      </w:r>
      <w:r>
        <w:rPr>
          <w:szCs w:val="24"/>
          <w:lang w:eastAsia="ja-JP"/>
        </w:rPr>
        <w:t>goods</w:t>
      </w:r>
      <w:r>
        <w:rPr>
          <w:szCs w:val="24"/>
        </w:rPr>
        <w:t xml:space="preserve">, provided </w:t>
      </w:r>
      <w:r>
        <w:rPr>
          <w:szCs w:val="24"/>
          <w:lang w:eastAsia="ja-JP"/>
        </w:rPr>
        <w:t xml:space="preserve">that </w:t>
      </w:r>
      <w:r>
        <w:rPr>
          <w:szCs w:val="24"/>
        </w:rPr>
        <w:t xml:space="preserve">the consumer is not misled on the nature of such term or the precise origin of the </w:t>
      </w:r>
      <w:r>
        <w:rPr>
          <w:szCs w:val="24"/>
          <w:lang w:eastAsia="ja-JP"/>
        </w:rPr>
        <w:t>good</w:t>
      </w:r>
      <w:r>
        <w:rPr>
          <w:szCs w:val="24"/>
        </w:rPr>
        <w:t>.</w:t>
      </w:r>
    </w:p>
  </w:footnote>
  <w:footnote w:id="33">
    <w:p>
      <w:pPr>
        <w:pStyle w:val="FootnoteText"/>
        <w:ind w:left="564" w:hangingChars="235" w:hanging="564"/>
        <w:rPr>
          <w:szCs w:val="24"/>
        </w:rPr>
      </w:pPr>
      <w:r>
        <w:rPr>
          <w:rStyle w:val="FootnoteReference"/>
          <w:b w:val="0"/>
        </w:rPr>
        <w:footnoteRef/>
      </w:r>
      <w:r>
        <w:rPr>
          <w:szCs w:val="24"/>
        </w:rPr>
        <w:tab/>
      </w:r>
      <w:r>
        <w:rPr>
          <w:szCs w:val="24"/>
        </w:rPr>
        <w:tab/>
      </w:r>
      <w:r>
        <w:rPr>
          <w:szCs w:val="24"/>
          <w:lang w:eastAsia="ja-JP"/>
        </w:rPr>
        <w:t>For greater certainty, v</w:t>
      </w:r>
      <w:r>
        <w:rPr>
          <w:szCs w:val="24"/>
        </w:rPr>
        <w:t xml:space="preserve">arietal names containing or consisting of </w:t>
      </w:r>
      <w:r>
        <w:rPr>
          <w:szCs w:val="24"/>
          <w:lang w:eastAsia="ja-JP"/>
        </w:rPr>
        <w:t>"</w:t>
      </w:r>
      <w:r>
        <w:rPr>
          <w:szCs w:val="24"/>
        </w:rPr>
        <w:t>Valencia</w:t>
      </w:r>
      <w:r>
        <w:rPr>
          <w:szCs w:val="24"/>
          <w:lang w:eastAsia="ja-JP"/>
        </w:rPr>
        <w:t>"</w:t>
      </w:r>
      <w:r>
        <w:rPr>
          <w:szCs w:val="24"/>
        </w:rPr>
        <w:t xml:space="preserve"> may continue to be used on similar </w:t>
      </w:r>
      <w:r>
        <w:rPr>
          <w:szCs w:val="24"/>
          <w:lang w:eastAsia="ja-JP"/>
        </w:rPr>
        <w:t>goods</w:t>
      </w:r>
      <w:r>
        <w:rPr>
          <w:szCs w:val="24"/>
        </w:rPr>
        <w:t xml:space="preserve">, provided </w:t>
      </w:r>
      <w:r>
        <w:rPr>
          <w:szCs w:val="24"/>
          <w:lang w:eastAsia="ja-JP"/>
        </w:rPr>
        <w:t xml:space="preserve">that </w:t>
      </w:r>
      <w:r>
        <w:rPr>
          <w:szCs w:val="24"/>
        </w:rPr>
        <w:t>the consumer is not misled on the nature of such term or the precise origin of the</w:t>
      </w:r>
      <w:r>
        <w:rPr>
          <w:szCs w:val="24"/>
          <w:lang w:eastAsia="ja-JP"/>
        </w:rPr>
        <w:t xml:space="preserve"> good</w:t>
      </w:r>
      <w:r>
        <w:rPr>
          <w:szCs w:val="24"/>
        </w:rPr>
        <w:t>.</w:t>
      </w:r>
    </w:p>
  </w:footnote>
  <w:footnote w:id="34">
    <w:p>
      <w:pPr>
        <w:pStyle w:val="FootnoteText"/>
        <w:ind w:left="564" w:hangingChars="235" w:hanging="564"/>
        <w:rPr>
          <w:szCs w:val="24"/>
        </w:rPr>
      </w:pPr>
      <w:r>
        <w:rPr>
          <w:rStyle w:val="FootnoteReference"/>
          <w:b w:val="0"/>
        </w:rPr>
        <w:footnoteRef/>
      </w:r>
      <w:r>
        <w:rPr>
          <w:szCs w:val="24"/>
        </w:rPr>
        <w:tab/>
        <w:t>Paragraph 5 of Article 14.25 applies to this geographical indication.</w:t>
      </w:r>
    </w:p>
  </w:footnote>
  <w:footnote w:id="35">
    <w:p>
      <w:pPr>
        <w:pStyle w:val="FootnoteText"/>
        <w:ind w:left="564" w:hangingChars="235" w:hanging="564"/>
        <w:rPr>
          <w:szCs w:val="24"/>
        </w:rPr>
      </w:pPr>
      <w:r>
        <w:rPr>
          <w:rStyle w:val="FootnoteReference"/>
          <w:b w:val="0"/>
        </w:rPr>
        <w:footnoteRef/>
      </w:r>
      <w:r>
        <w:rPr>
          <w:szCs w:val="24"/>
        </w:rPr>
        <w:tab/>
      </w:r>
      <w:r>
        <w:rPr>
          <w:szCs w:val="24"/>
          <w:lang w:eastAsia="ja-JP"/>
        </w:rPr>
        <w:t>For greater certainty, t</w:t>
      </w:r>
      <w:r>
        <w:rPr>
          <w:rFonts w:eastAsia="Times New Roman"/>
          <w:szCs w:val="24"/>
        </w:rPr>
        <w:t xml:space="preserve">he protection of the individual component "cheddar" of the multi-component </w:t>
      </w:r>
      <w:r>
        <w:rPr>
          <w:szCs w:val="24"/>
          <w:lang w:eastAsia="ja-JP"/>
        </w:rPr>
        <w:t>geographical indic</w:t>
      </w:r>
      <w:r>
        <w:rPr>
          <w:color w:val="000000"/>
          <w:szCs w:val="24"/>
          <w:lang w:eastAsia="ja-JP"/>
        </w:rPr>
        <w:t>ation</w:t>
      </w:r>
      <w:r>
        <w:rPr>
          <w:rFonts w:eastAsia="Times New Roman"/>
          <w:color w:val="000000"/>
          <w:szCs w:val="24"/>
        </w:rPr>
        <w:t xml:space="preserve"> "West Country farmhouse Cheddar cheese" is not sought.</w:t>
      </w:r>
    </w:p>
  </w:footnote>
  <w:footnote w:id="36">
    <w:p>
      <w:pPr>
        <w:pStyle w:val="FootnoteText"/>
        <w:ind w:left="564" w:hangingChars="235" w:hanging="564"/>
        <w:rPr>
          <w:szCs w:val="24"/>
          <w:lang w:eastAsia="ja-JP"/>
        </w:rPr>
      </w:pPr>
      <w:r>
        <w:rPr>
          <w:rStyle w:val="FootnoteReference"/>
          <w:b w:val="0"/>
        </w:rPr>
        <w:footnoteRef/>
      </w:r>
      <w:r>
        <w:rPr>
          <w:szCs w:val="24"/>
        </w:rPr>
        <w:tab/>
      </w:r>
      <w:r>
        <w:rPr>
          <w:szCs w:val="24"/>
          <w:lang w:eastAsia="ja-JP"/>
        </w:rPr>
        <w:t xml:space="preserve">Agricultural products </w:t>
      </w:r>
      <w:r>
        <w:rPr>
          <w:szCs w:val="24"/>
        </w:rPr>
        <w:t>listed in this Section are categorised under the Act on Protection of the Names of Specific Agricultural, Forestry and Fisheries Products and Foodstuff (</w:t>
      </w:r>
      <w:r>
        <w:rPr>
          <w:szCs w:val="24"/>
          <w:lang w:eastAsia="ja-JP"/>
        </w:rPr>
        <w:t>Law</w:t>
      </w:r>
      <w:r>
        <w:rPr>
          <w:szCs w:val="24"/>
        </w:rPr>
        <w:t xml:space="preserve"> No. 84 of 2014) of Japan.</w:t>
      </w:r>
    </w:p>
  </w:footnote>
  <w:footnote w:id="37">
    <w:p>
      <w:pPr>
        <w:pStyle w:val="FootnoteText"/>
        <w:ind w:left="564" w:hangingChars="235" w:hanging="564"/>
        <w:rPr>
          <w:szCs w:val="24"/>
          <w:lang w:eastAsia="ja-JP"/>
        </w:rPr>
      </w:pPr>
      <w:r>
        <w:rPr>
          <w:rStyle w:val="FootnoteReference"/>
          <w:b w:val="0"/>
        </w:rPr>
        <w:footnoteRef/>
      </w:r>
      <w:r>
        <w:rPr>
          <w:szCs w:val="24"/>
        </w:rPr>
        <w:tab/>
      </w:r>
      <w:r>
        <w:rPr>
          <w:szCs w:val="24"/>
          <w:lang w:eastAsia="ja-JP"/>
        </w:rPr>
        <w:t>Goods</w:t>
      </w:r>
      <w:r>
        <w:rPr>
          <w:szCs w:val="24"/>
        </w:rPr>
        <w:t xml:space="preserve"> listed in this Section are </w:t>
      </w:r>
      <w:r>
        <w:rPr>
          <w:szCs w:val="24"/>
          <w:lang w:eastAsia="ja-JP"/>
        </w:rPr>
        <w:t xml:space="preserve">categorised </w:t>
      </w:r>
      <w:r>
        <w:rPr>
          <w:szCs w:val="24"/>
        </w:rPr>
        <w:t>under Regulation (EU) No 1151/2012 of the European Parliament and of the Council of 21 November 2012 on quality schemes for agricultural products and foodstuffs, Regulation (EU) No 1308/2013 of the European Parliament and of the Council of 17 December 2013 establishing a common organisation of the markets in agricultural products and repealing Council Regulations (EEC) No 922/72, (EEC) No 234/79, (EC) No 1037/2001 and (EC) No 1234/2007, Regulation (EC) No 110/2008 of the European Parliament and of the Council of 15 January 2008 on the definition, description, presentation, labelling and the protection of geographical indications of spirit drinks and repealing Council Regulation (EEC) No 1576/89 and Regulation (EU) No 251/2014 of the European Parliament and the Council of 26 February 2014 on the definition, description, presentation, labelling and the protection of geographical indications of aromatised wine products and repealing Council Regulation (EEC) No 1601/91</w:t>
      </w:r>
      <w:r>
        <w:rPr>
          <w:szCs w:val="24"/>
          <w:lang w:eastAsia="ja-JP"/>
        </w:rPr>
        <w:t>.</w:t>
      </w:r>
    </w:p>
  </w:footnote>
  <w:footnote w:id="38">
    <w:p>
      <w:pPr>
        <w:pStyle w:val="FootnoteText"/>
        <w:ind w:left="564" w:hangingChars="235" w:hanging="564"/>
        <w:rPr>
          <w:szCs w:val="24"/>
          <w:lang w:eastAsia="zh-CN"/>
        </w:rPr>
      </w:pPr>
      <w:r>
        <w:rPr>
          <w:rStyle w:val="FootnoteReference"/>
          <w:b w:val="0"/>
        </w:rPr>
        <w:footnoteRef/>
      </w:r>
      <w:r>
        <w:rPr>
          <w:szCs w:val="24"/>
        </w:rPr>
        <w:tab/>
        <w:t>Product of Austria, Belgium (German-Speaking Community) or Germany.</w:t>
      </w:r>
    </w:p>
  </w:footnote>
  <w:footnote w:id="39">
    <w:p>
      <w:pPr>
        <w:pStyle w:val="FootnoteText"/>
        <w:ind w:left="564" w:hangingChars="235" w:hanging="564"/>
        <w:rPr>
          <w:szCs w:val="24"/>
          <w:lang w:eastAsia="ja-JP"/>
        </w:rPr>
      </w:pPr>
      <w:r>
        <w:rPr>
          <w:rStyle w:val="FootnoteReference"/>
          <w:b w:val="0"/>
        </w:rPr>
        <w:footnoteRef/>
      </w:r>
      <w:r>
        <w:rPr>
          <w:szCs w:val="24"/>
          <w:lang w:eastAsia="ja-JP"/>
        </w:rPr>
        <w:tab/>
      </w:r>
      <w:r>
        <w:rPr>
          <w:szCs w:val="24"/>
        </w:rPr>
        <w:t>Product of</w:t>
      </w:r>
      <w:r>
        <w:rPr>
          <w:szCs w:val="24"/>
          <w:lang w:eastAsia="ja-JP"/>
        </w:rPr>
        <w:t xml:space="preserve"> </w:t>
      </w:r>
      <w:r>
        <w:rPr>
          <w:szCs w:val="24"/>
        </w:rPr>
        <w:t>Belgium, Germany, Franc</w:t>
      </w:r>
      <w:r>
        <w:rPr>
          <w:szCs w:val="24"/>
          <w:lang w:eastAsia="ja-JP"/>
        </w:rPr>
        <w:t>e or</w:t>
      </w:r>
      <w:r>
        <w:rPr>
          <w:szCs w:val="24"/>
        </w:rPr>
        <w:t xml:space="preserve"> the Netherlands.</w:t>
      </w:r>
    </w:p>
  </w:footnote>
  <w:footnote w:id="40">
    <w:p>
      <w:pPr>
        <w:pStyle w:val="FootnoteText"/>
        <w:ind w:left="564" w:hangingChars="235" w:hanging="564"/>
        <w:rPr>
          <w:szCs w:val="24"/>
          <w:lang w:eastAsia="zh-CN"/>
        </w:rPr>
      </w:pPr>
      <w:r>
        <w:rPr>
          <w:rStyle w:val="FootnoteReference"/>
          <w:b w:val="0"/>
        </w:rPr>
        <w:footnoteRef/>
      </w:r>
      <w:r>
        <w:rPr>
          <w:szCs w:val="24"/>
          <w:lang w:eastAsia="ja-JP"/>
        </w:rPr>
        <w:tab/>
      </w:r>
      <w:r>
        <w:rPr>
          <w:szCs w:val="24"/>
        </w:rPr>
        <w:tab/>
        <w:t>Product of Austria, Belgium (German-Speaking Community) or Germany.</w:t>
      </w:r>
    </w:p>
  </w:footnote>
  <w:footnote w:id="41">
    <w:p>
      <w:pPr>
        <w:pStyle w:val="FootnoteText"/>
        <w:ind w:left="564" w:hangingChars="235" w:hanging="564"/>
        <w:rPr>
          <w:szCs w:val="24"/>
        </w:rPr>
      </w:pPr>
      <w:r>
        <w:rPr>
          <w:rStyle w:val="FootnoteReference"/>
          <w:b w:val="0"/>
        </w:rPr>
        <w:footnoteRef/>
      </w:r>
      <w:r>
        <w:rPr>
          <w:szCs w:val="24"/>
        </w:rPr>
        <w:tab/>
        <w:t>Product of Cyprus or Greece.</w:t>
      </w:r>
    </w:p>
  </w:footnote>
  <w:footnote w:id="42">
    <w:p>
      <w:pPr>
        <w:pStyle w:val="FootnoteText"/>
        <w:ind w:left="564" w:hangingChars="235" w:hanging="564"/>
        <w:rPr>
          <w:szCs w:val="24"/>
        </w:rPr>
      </w:pPr>
      <w:r>
        <w:rPr>
          <w:rStyle w:val="FootnoteReference"/>
          <w:b w:val="0"/>
        </w:rPr>
        <w:footnoteRef/>
      </w:r>
      <w:r>
        <w:rPr>
          <w:szCs w:val="24"/>
        </w:rPr>
        <w:tab/>
      </w:r>
      <w:r>
        <w:rPr>
          <w:rFonts w:eastAsia="MS PGothic"/>
          <w:color w:val="000000"/>
          <w:szCs w:val="24"/>
        </w:rPr>
        <w:t>The existence of the prior use referred to in paragraph 2 of Article 14.29 of this geographical indication has been confirmed on 16 February 2018.</w:t>
      </w:r>
    </w:p>
  </w:footnote>
  <w:footnote w:id="43">
    <w:p>
      <w:pPr>
        <w:pStyle w:val="FootnoteText"/>
        <w:ind w:left="564" w:hangingChars="235" w:hanging="564"/>
        <w:rPr>
          <w:szCs w:val="24"/>
        </w:rPr>
      </w:pPr>
      <w:r>
        <w:rPr>
          <w:rStyle w:val="FootnoteReference"/>
          <w:b w:val="0"/>
        </w:rPr>
        <w:footnoteRef/>
      </w:r>
      <w:r>
        <w:rPr>
          <w:rFonts w:eastAsia="MS PGothic"/>
          <w:color w:val="000000"/>
          <w:szCs w:val="24"/>
          <w:lang w:eastAsia="ja-JP"/>
        </w:rPr>
        <w:tab/>
      </w:r>
      <w:r>
        <w:rPr>
          <w:rFonts w:eastAsia="MS PGothic"/>
          <w:color w:val="000000"/>
          <w:szCs w:val="24"/>
        </w:rPr>
        <w:t>The existence of the prior use referred to in paragraph 2 of Article 14.29 of this geographical indication has been confirmed on 16 February 2018.</w:t>
      </w:r>
    </w:p>
  </w:footnote>
  <w:footnote w:id="44">
    <w:p>
      <w:pPr>
        <w:pStyle w:val="FootnoteText"/>
        <w:ind w:left="564" w:hangingChars="235" w:hanging="564"/>
        <w:rPr>
          <w:szCs w:val="24"/>
        </w:rPr>
      </w:pPr>
      <w:r>
        <w:rPr>
          <w:rStyle w:val="FootnoteReference"/>
          <w:b w:val="0"/>
        </w:rPr>
        <w:footnoteRef/>
      </w:r>
      <w:r>
        <w:rPr>
          <w:szCs w:val="24"/>
        </w:rPr>
        <w:tab/>
        <w:t>Product of Belgium, Germany, France or Netherlands.</w:t>
      </w:r>
    </w:p>
  </w:footnote>
  <w:footnote w:id="45">
    <w:p>
      <w:pPr>
        <w:pStyle w:val="FootnoteText"/>
        <w:ind w:left="564" w:hangingChars="235" w:hanging="564"/>
        <w:rPr>
          <w:szCs w:val="24"/>
        </w:rPr>
      </w:pPr>
      <w:r>
        <w:rPr>
          <w:rStyle w:val="FootnoteReference"/>
          <w:b w:val="0"/>
        </w:rPr>
        <w:footnoteRef/>
      </w:r>
      <w:r>
        <w:rPr>
          <w:szCs w:val="24"/>
        </w:rPr>
        <w:tab/>
        <w:t xml:space="preserve">Prior use of this geographical indication falls under the exception provided by </w:t>
      </w:r>
      <w:r>
        <w:rPr>
          <w:szCs w:val="24"/>
          <w:lang w:eastAsia="ja-JP"/>
        </w:rPr>
        <w:t xml:space="preserve">paragraph 4 of Article 24 of the </w:t>
      </w:r>
      <w:r>
        <w:rPr>
          <w:szCs w:val="24"/>
        </w:rPr>
        <w:t xml:space="preserve">TRIPS </w:t>
      </w:r>
      <w:r>
        <w:rPr>
          <w:szCs w:val="24"/>
          <w:lang w:eastAsia="ja-JP"/>
        </w:rPr>
        <w:t>Agreement</w:t>
      </w:r>
      <w:r>
        <w:rPr>
          <w:szCs w:val="24"/>
        </w:rPr>
        <w:t xml:space="preserve"> as referred to in paragraph 2 of Article </w:t>
      </w:r>
      <w:r>
        <w:rPr>
          <w:rFonts w:eastAsia="MS PGothic"/>
          <w:szCs w:val="24"/>
        </w:rPr>
        <w:t>14.</w:t>
      </w:r>
      <w:r>
        <w:rPr>
          <w:szCs w:val="24"/>
          <w:lang w:eastAsia="ja-JP"/>
        </w:rPr>
        <w:t>29.</w:t>
      </w:r>
    </w:p>
  </w:footnote>
  <w:footnote w:id="46">
    <w:p>
      <w:pPr>
        <w:pStyle w:val="FootnoteText"/>
        <w:ind w:left="564" w:hangingChars="235" w:hanging="564"/>
        <w:rPr>
          <w:szCs w:val="24"/>
          <w:lang w:eastAsia="ja-JP"/>
        </w:rPr>
      </w:pPr>
      <w:r>
        <w:rPr>
          <w:rStyle w:val="FootnoteReference"/>
          <w:b w:val="0"/>
        </w:rPr>
        <w:footnoteRef/>
      </w:r>
      <w:r>
        <w:rPr>
          <w:szCs w:val="24"/>
        </w:rPr>
        <w:tab/>
        <w:t>Product of Belgium, Germany, France or Netherlands.</w:t>
      </w:r>
    </w:p>
  </w:footnote>
  <w:footnote w:id="47">
    <w:p>
      <w:pPr>
        <w:pStyle w:val="FootnoteText"/>
        <w:ind w:left="564" w:hangingChars="235" w:hanging="564"/>
        <w:rPr>
          <w:szCs w:val="24"/>
          <w:lang w:eastAsia="zh-CN"/>
        </w:rPr>
      </w:pPr>
      <w:r>
        <w:rPr>
          <w:rStyle w:val="FootnoteReference"/>
          <w:b w:val="0"/>
        </w:rPr>
        <w:footnoteRef/>
      </w:r>
      <w:r>
        <w:rPr>
          <w:szCs w:val="24"/>
        </w:rPr>
        <w:tab/>
        <w:t>Product of</w:t>
      </w:r>
      <w:r>
        <w:rPr>
          <w:szCs w:val="24"/>
          <w:lang w:eastAsia="ja-JP"/>
        </w:rPr>
        <w:t xml:space="preserve"> </w:t>
      </w:r>
      <w:r>
        <w:rPr>
          <w:szCs w:val="24"/>
        </w:rPr>
        <w:t>Austria, Belgium (German-Speaking Community) or Germany.</w:t>
      </w:r>
    </w:p>
  </w:footnote>
  <w:footnote w:id="48">
    <w:p>
      <w:pPr>
        <w:pStyle w:val="FootnoteText"/>
        <w:ind w:left="564" w:hangingChars="235" w:hanging="564"/>
        <w:rPr>
          <w:szCs w:val="24"/>
        </w:rPr>
      </w:pPr>
      <w:r>
        <w:rPr>
          <w:rStyle w:val="FootnoteReference"/>
          <w:b w:val="0"/>
        </w:rPr>
        <w:footnoteRef/>
      </w:r>
      <w:r>
        <w:rPr>
          <w:szCs w:val="24"/>
        </w:rPr>
        <w:tab/>
      </w:r>
      <w:r>
        <w:rPr>
          <w:rFonts w:eastAsia="MS PGothic"/>
          <w:color w:val="000000"/>
          <w:szCs w:val="24"/>
        </w:rPr>
        <w:t>The existence of the prior use referred to in paragraph 2 of Article 14.29 of this geographical indication has been confirmed on 16 February 2018.</w:t>
      </w:r>
    </w:p>
  </w:footnote>
  <w:footnote w:id="49">
    <w:p>
      <w:pPr>
        <w:pStyle w:val="FootnoteText"/>
        <w:ind w:left="564" w:hangingChars="235" w:hanging="564"/>
        <w:rPr>
          <w:szCs w:val="24"/>
        </w:rPr>
      </w:pPr>
      <w:r>
        <w:rPr>
          <w:rStyle w:val="FootnoteReference"/>
          <w:b w:val="0"/>
        </w:rPr>
        <w:footnoteRef/>
      </w:r>
      <w:r>
        <w:rPr>
          <w:szCs w:val="24"/>
        </w:rPr>
        <w:tab/>
        <w:t>Product of Cyprus or Greece.</w:t>
      </w:r>
    </w:p>
  </w:footnote>
  <w:footnote w:id="50">
    <w:p>
      <w:pPr>
        <w:pStyle w:val="FootnoteText"/>
        <w:ind w:left="564" w:hangingChars="235" w:hanging="564"/>
        <w:rPr>
          <w:szCs w:val="24"/>
        </w:rPr>
      </w:pPr>
      <w:r>
        <w:rPr>
          <w:rStyle w:val="FootnoteReference"/>
          <w:b w:val="0"/>
        </w:rPr>
        <w:footnoteRef/>
      </w:r>
      <w:r>
        <w:rPr>
          <w:szCs w:val="24"/>
        </w:rPr>
        <w:tab/>
      </w:r>
      <w:r>
        <w:rPr>
          <w:rFonts w:eastAsia="MS PGothic"/>
          <w:color w:val="000000"/>
          <w:szCs w:val="24"/>
        </w:rPr>
        <w:t>The existence of the prior use referred to in paragraph 2 of Article 14.29 of this geographical indication has been confirmed on 16 February 2018.</w:t>
      </w:r>
    </w:p>
  </w:footnote>
  <w:footnote w:id="51">
    <w:p>
      <w:pPr>
        <w:pStyle w:val="FootnoteText"/>
        <w:ind w:left="564" w:hangingChars="235" w:hanging="564"/>
        <w:rPr>
          <w:szCs w:val="24"/>
          <w:lang w:eastAsia="ja-JP"/>
        </w:rPr>
      </w:pPr>
      <w:r>
        <w:rPr>
          <w:rStyle w:val="FootnoteReference"/>
          <w:b w:val="0"/>
        </w:rPr>
        <w:footnoteRef/>
      </w:r>
      <w:r>
        <w:rPr>
          <w:szCs w:val="24"/>
        </w:rPr>
        <w:tab/>
        <w:t>Product of</w:t>
      </w:r>
      <w:r>
        <w:rPr>
          <w:szCs w:val="24"/>
          <w:lang w:eastAsia="ja-JP"/>
        </w:rPr>
        <w:t xml:space="preserve"> </w:t>
      </w:r>
      <w:r>
        <w:rPr>
          <w:szCs w:val="24"/>
        </w:rPr>
        <w:t>Belgium, Germany, France or Netherlands.</w:t>
      </w:r>
    </w:p>
  </w:footnote>
  <w:footnote w:id="52">
    <w:p>
      <w:pPr>
        <w:pStyle w:val="FootnoteText"/>
        <w:ind w:left="564" w:hangingChars="235" w:hanging="564"/>
        <w:rPr>
          <w:szCs w:val="24"/>
          <w:lang w:eastAsia="zh-CN"/>
        </w:rPr>
      </w:pPr>
      <w:r>
        <w:rPr>
          <w:rStyle w:val="FootnoteReference"/>
          <w:b w:val="0"/>
        </w:rPr>
        <w:footnoteRef/>
      </w:r>
      <w:r>
        <w:rPr>
          <w:szCs w:val="24"/>
        </w:rPr>
        <w:tab/>
      </w:r>
      <w:r>
        <w:rPr>
          <w:rFonts w:eastAsia="MS PGothic"/>
          <w:color w:val="000000"/>
          <w:szCs w:val="24"/>
        </w:rPr>
        <w:t>The existence of the prior use referred to in paragraph 2 of Article 14.29 of this geographical indication has been confirmed on 16 February 2018</w:t>
      </w:r>
      <w:r>
        <w:rPr>
          <w:rFonts w:eastAsia="MS PGothic"/>
          <w:szCs w:val="24"/>
        </w:rPr>
        <w:t xml:space="preserve"> Some of the p</w:t>
      </w:r>
      <w:r>
        <w:rPr>
          <w:szCs w:val="24"/>
        </w:rPr>
        <w:t xml:space="preserve">rior use of this geographical indication </w:t>
      </w:r>
      <w:r>
        <w:rPr>
          <w:szCs w:val="24"/>
          <w:lang w:eastAsia="ja-JP"/>
        </w:rPr>
        <w:t>fall</w:t>
      </w:r>
      <w:r>
        <w:rPr>
          <w:szCs w:val="24"/>
        </w:rPr>
        <w:t xml:space="preserve"> under the exception provided by </w:t>
      </w:r>
      <w:r>
        <w:rPr>
          <w:szCs w:val="24"/>
          <w:lang w:eastAsia="ja-JP"/>
        </w:rPr>
        <w:t xml:space="preserve">paragraph 4 of Article 24 of the </w:t>
      </w:r>
      <w:r>
        <w:rPr>
          <w:szCs w:val="24"/>
        </w:rPr>
        <w:t xml:space="preserve">TRIPS </w:t>
      </w:r>
      <w:r>
        <w:rPr>
          <w:szCs w:val="24"/>
          <w:lang w:eastAsia="ja-JP"/>
        </w:rPr>
        <w:t>Agreement</w:t>
      </w:r>
      <w:r>
        <w:rPr>
          <w:szCs w:val="24"/>
        </w:rPr>
        <w:t xml:space="preserve"> as referred to in paragraph 2 of Article </w:t>
      </w:r>
      <w:r>
        <w:rPr>
          <w:rFonts w:eastAsia="MS PGothic"/>
          <w:szCs w:val="24"/>
        </w:rPr>
        <w:t>14.</w:t>
      </w:r>
      <w:r>
        <w:rPr>
          <w:szCs w:val="24"/>
          <w:lang w:eastAsia="ja-JP"/>
        </w:rPr>
        <w:t>29.</w:t>
      </w:r>
    </w:p>
  </w:footnote>
  <w:footnote w:id="53">
    <w:p>
      <w:pPr>
        <w:pStyle w:val="FootnoteText"/>
        <w:ind w:left="564" w:hangingChars="235" w:hanging="564"/>
        <w:rPr>
          <w:szCs w:val="24"/>
        </w:rPr>
      </w:pPr>
      <w:r>
        <w:rPr>
          <w:rStyle w:val="FootnoteReference"/>
          <w:b w:val="0"/>
        </w:rPr>
        <w:footnoteRef/>
      </w:r>
      <w:r>
        <w:rPr>
          <w:szCs w:val="24"/>
        </w:rPr>
        <w:tab/>
        <w:t>The existence of the prior use referred to in paragraph 2 of Article 14.29 of this geographical indication has been confirmed on 16 February 2018.</w:t>
      </w:r>
    </w:p>
  </w:footnote>
  <w:footnote w:id="54">
    <w:p>
      <w:pPr>
        <w:pStyle w:val="FootnoteText"/>
        <w:ind w:left="564" w:hangingChars="235" w:hanging="564"/>
        <w:rPr>
          <w:szCs w:val="24"/>
          <w:lang w:eastAsia="ja-JP"/>
        </w:rPr>
      </w:pPr>
      <w:r>
        <w:rPr>
          <w:rStyle w:val="FootnoteReference"/>
          <w:b w:val="0"/>
        </w:rPr>
        <w:footnoteRef/>
      </w:r>
      <w:r>
        <w:rPr>
          <w:szCs w:val="24"/>
        </w:rPr>
        <w:tab/>
      </w:r>
      <w:r>
        <w:rPr>
          <w:szCs w:val="24"/>
          <w:lang w:eastAsia="ja-JP"/>
        </w:rPr>
        <w:t xml:space="preserve">Goods listed in this Section are categorised under </w:t>
      </w:r>
      <w:r>
        <w:rPr>
          <w:rFonts w:eastAsia="MS PGothic"/>
          <w:szCs w:val="24"/>
          <w:lang w:val="en-US" w:eastAsia="ja-JP"/>
        </w:rPr>
        <w:t>t</w:t>
      </w:r>
      <w:r>
        <w:rPr>
          <w:rFonts w:eastAsia="MS PGothic"/>
          <w:szCs w:val="24"/>
          <w:lang w:val="en-US"/>
        </w:rPr>
        <w:t xml:space="preserve">he Act </w:t>
      </w:r>
      <w:r>
        <w:rPr>
          <w:rFonts w:eastAsia="MS PGothic"/>
          <w:szCs w:val="24"/>
          <w:lang w:val="en-US" w:eastAsia="ja-JP"/>
        </w:rPr>
        <w:t xml:space="preserve">on Securing of Liquor Tax and on Liquor Business Associations </w:t>
      </w:r>
      <w:r>
        <w:rPr>
          <w:rFonts w:eastAsia="MS PGothic"/>
          <w:szCs w:val="24"/>
          <w:lang w:val="en-US"/>
        </w:rPr>
        <w:t>(</w:t>
      </w:r>
      <w:r>
        <w:rPr>
          <w:rFonts w:eastAsia="MS PGothic"/>
          <w:szCs w:val="24"/>
          <w:lang w:val="en-US" w:eastAsia="ja-JP"/>
        </w:rPr>
        <w:t>Law</w:t>
      </w:r>
      <w:r>
        <w:rPr>
          <w:rFonts w:eastAsia="MS PGothic"/>
          <w:szCs w:val="24"/>
          <w:lang w:val="en-US"/>
        </w:rPr>
        <w:t xml:space="preserve"> No. 7 of 1953)</w:t>
      </w:r>
      <w:r>
        <w:rPr>
          <w:rFonts w:eastAsia="MS PGothic"/>
          <w:szCs w:val="24"/>
          <w:lang w:val="en-US" w:eastAsia="ja-JP"/>
        </w:rPr>
        <w:t xml:space="preserve">, </w:t>
      </w:r>
      <w:r>
        <w:rPr>
          <w:rFonts w:eastAsia="MS PGothic"/>
          <w:szCs w:val="24"/>
          <w:lang w:val="en-US"/>
        </w:rPr>
        <w:t xml:space="preserve">the Notice on Establishing </w:t>
      </w:r>
      <w:r>
        <w:rPr>
          <w:rFonts w:eastAsia="MS PGothic"/>
          <w:szCs w:val="24"/>
          <w:lang w:val="en-US" w:eastAsia="ja-JP"/>
        </w:rPr>
        <w:t>Indication</w:t>
      </w:r>
      <w:r>
        <w:rPr>
          <w:rFonts w:eastAsia="MS PGothic"/>
          <w:szCs w:val="24"/>
          <w:lang w:val="en-US"/>
        </w:rPr>
        <w:t xml:space="preserve"> Standards Concerning Geographical Indications for Liquor (National Tax Agency Notice No. 19</w:t>
      </w:r>
      <w:r>
        <w:rPr>
          <w:rFonts w:eastAsia="MS PGothic"/>
          <w:szCs w:val="24"/>
          <w:lang w:val="en-US" w:eastAsia="ja-JP"/>
        </w:rPr>
        <w:t xml:space="preserve"> of</w:t>
      </w:r>
      <w:r>
        <w:rPr>
          <w:rFonts w:eastAsia="MS PGothic"/>
          <w:szCs w:val="24"/>
          <w:lang w:val="en-US"/>
        </w:rPr>
        <w:t xml:space="preserve"> 2015) issued under the Act</w:t>
      </w:r>
      <w:r>
        <w:rPr>
          <w:rFonts w:eastAsia="MS PGothic"/>
          <w:szCs w:val="24"/>
          <w:lang w:val="en-US"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C7907846"/>
    <w:lvl w:ilvl="0">
      <w:start w:val="1"/>
      <w:numFmt w:val="decimal"/>
      <w:pStyle w:val="ListNumber3"/>
      <w:lvlText w:val="%1."/>
      <w:lvlJc w:val="left"/>
      <w:pPr>
        <w:tabs>
          <w:tab w:val="num" w:pos="926"/>
        </w:tabs>
        <w:ind w:left="926" w:hanging="360"/>
      </w:pPr>
    </w:lvl>
    <w:lvl w:ilvl="1">
      <w:start w:val="2"/>
      <w:numFmt w:val="decimal"/>
      <w:isLgl/>
      <w:lvlText w:val="%1.%2."/>
      <w:lvlJc w:val="left"/>
      <w:pPr>
        <w:ind w:left="1286" w:hanging="720"/>
      </w:pPr>
      <w:rPr>
        <w:rFonts w:eastAsia="MS Mincho" w:hint="default"/>
      </w:rPr>
    </w:lvl>
    <w:lvl w:ilvl="2">
      <w:start w:val="1"/>
      <w:numFmt w:val="decimal"/>
      <w:isLgl/>
      <w:lvlText w:val="%1.%2.%3."/>
      <w:lvlJc w:val="left"/>
      <w:pPr>
        <w:ind w:left="1286" w:hanging="720"/>
      </w:pPr>
      <w:rPr>
        <w:rFonts w:eastAsia="MS Mincho" w:hint="default"/>
      </w:rPr>
    </w:lvl>
    <w:lvl w:ilvl="3">
      <w:start w:val="1"/>
      <w:numFmt w:val="decimal"/>
      <w:isLgl/>
      <w:lvlText w:val="%1.%2.%3.%4."/>
      <w:lvlJc w:val="left"/>
      <w:pPr>
        <w:ind w:left="1646" w:hanging="1080"/>
      </w:pPr>
      <w:rPr>
        <w:rFonts w:eastAsia="MS Mincho" w:hint="default"/>
      </w:rPr>
    </w:lvl>
    <w:lvl w:ilvl="4">
      <w:start w:val="1"/>
      <w:numFmt w:val="decimal"/>
      <w:isLgl/>
      <w:lvlText w:val="%1.%2.%3.%4.%5."/>
      <w:lvlJc w:val="left"/>
      <w:pPr>
        <w:ind w:left="1646" w:hanging="1080"/>
      </w:pPr>
      <w:rPr>
        <w:rFonts w:eastAsia="MS Mincho" w:hint="default"/>
      </w:rPr>
    </w:lvl>
    <w:lvl w:ilvl="5">
      <w:start w:val="1"/>
      <w:numFmt w:val="decimal"/>
      <w:isLgl/>
      <w:lvlText w:val="%1.%2.%3.%4.%5.%6."/>
      <w:lvlJc w:val="left"/>
      <w:pPr>
        <w:ind w:left="2006" w:hanging="1440"/>
      </w:pPr>
      <w:rPr>
        <w:rFonts w:eastAsia="MS Mincho" w:hint="default"/>
      </w:rPr>
    </w:lvl>
    <w:lvl w:ilvl="6">
      <w:start w:val="1"/>
      <w:numFmt w:val="decimal"/>
      <w:isLgl/>
      <w:lvlText w:val="%1.%2.%3.%4.%5.%6.%7."/>
      <w:lvlJc w:val="left"/>
      <w:pPr>
        <w:ind w:left="2366" w:hanging="1800"/>
      </w:pPr>
      <w:rPr>
        <w:rFonts w:eastAsia="MS Mincho" w:hint="default"/>
      </w:rPr>
    </w:lvl>
    <w:lvl w:ilvl="7">
      <w:start w:val="1"/>
      <w:numFmt w:val="decimal"/>
      <w:isLgl/>
      <w:lvlText w:val="%1.%2.%3.%4.%5.%6.%7.%8."/>
      <w:lvlJc w:val="left"/>
      <w:pPr>
        <w:ind w:left="2366" w:hanging="1800"/>
      </w:pPr>
      <w:rPr>
        <w:rFonts w:eastAsia="MS Mincho" w:hint="default"/>
      </w:rPr>
    </w:lvl>
    <w:lvl w:ilvl="8">
      <w:start w:val="1"/>
      <w:numFmt w:val="decimal"/>
      <w:isLgl/>
      <w:lvlText w:val="%1.%2.%3.%4.%5.%6.%7.%8.%9."/>
      <w:lvlJc w:val="left"/>
      <w:pPr>
        <w:ind w:left="2726" w:hanging="2160"/>
      </w:pPr>
      <w:rPr>
        <w:rFonts w:eastAsia="MS Mincho" w:hint="default"/>
      </w:rPr>
    </w:lvl>
  </w:abstractNum>
  <w:abstractNum w:abstractNumId="1">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2">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6">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7">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9">
    <w:nsid w:val="378E6F5B"/>
    <w:multiLevelType w:val="multilevel"/>
    <w:tmpl w:val="0A221BAE"/>
    <w:name w:val="Tiret 0"/>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11">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14">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5">
    <w:nsid w:val="53F47367"/>
    <w:multiLevelType w:val="singleLevel"/>
    <w:tmpl w:val="B4E8C9F0"/>
    <w:name w:val="Tiret 3"/>
    <w:lvl w:ilvl="0">
      <w:start w:val="1"/>
      <w:numFmt w:val="bullet"/>
      <w:lvlRestart w:val="0"/>
      <w:pStyle w:val="Tiret1"/>
      <w:lvlText w:val="–"/>
      <w:lvlJc w:val="left"/>
      <w:pPr>
        <w:tabs>
          <w:tab w:val="num" w:pos="1417"/>
        </w:tabs>
        <w:ind w:left="1417" w:hanging="567"/>
      </w:pPr>
    </w:lvl>
  </w:abstractNum>
  <w:abstractNum w:abstractNumId="16">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1">
    <w:nsid w:val="6C900D60"/>
    <w:multiLevelType w:val="hybridMultilevel"/>
    <w:tmpl w:val="D696D9A0"/>
    <w:lvl w:ilvl="0" w:tplc="D046C172">
      <w:start w:val="1"/>
      <w:numFmt w:val="lowerLetter"/>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6">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8"/>
  </w:num>
  <w:num w:numId="8">
    <w:abstractNumId w:val="15"/>
  </w:num>
  <w:num w:numId="9">
    <w:abstractNumId w:val="10"/>
  </w:num>
  <w:num w:numId="10">
    <w:abstractNumId w:val="13"/>
  </w:num>
  <w:num w:numId="11">
    <w:abstractNumId w:val="14"/>
  </w:num>
  <w:num w:numId="12">
    <w:abstractNumId w:val="24"/>
  </w:num>
  <w:num w:numId="13">
    <w:abstractNumId w:val="20"/>
  </w:num>
  <w:num w:numId="14">
    <w:abstractNumId w:val="12"/>
  </w:num>
  <w:num w:numId="15">
    <w:abstractNumId w:val="19"/>
  </w:num>
  <w:num w:numId="16">
    <w:abstractNumId w:val="18"/>
  </w:num>
  <w:num w:numId="17">
    <w:abstractNumId w:val="22"/>
  </w:num>
  <w:num w:numId="18">
    <w:abstractNumId w:val="25"/>
  </w:num>
  <w:num w:numId="19">
    <w:abstractNumId w:val="23"/>
  </w:num>
  <w:num w:numId="20">
    <w:abstractNumId w:val="6"/>
  </w:num>
  <w:num w:numId="21">
    <w:abstractNumId w:val="26"/>
  </w:num>
  <w:num w:numId="22">
    <w:abstractNumId w:val="17"/>
  </w:num>
  <w:num w:numId="23">
    <w:abstractNumId w:val="16"/>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revisionView w:markup="0"/>
  <w:defaultTabStop w:val="567"/>
  <w:hyphenationZone w:val="425"/>
  <w:characterSpacingControl w:val="doNotCompress"/>
  <w:hdrShapeDefaults>
    <o:shapedefaults v:ext="edit" spidmax="71681">
      <v:textbox inset="5.85pt,.7pt,5.85pt,.7pt"/>
    </o:shapedefaults>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5"/>
    <w:docVar w:name="LW_ANNEX_NBR_LAST" w:val="5"/>
    <w:docVar w:name="LW_ANNEX_UNIQUE" w:val="0"/>
    <w:docVar w:name="LW_CORRIGENDUM" w:val="&lt;UNUSED&gt;"/>
    <w:docVar w:name="LW_COVERPAGE_EXISTS" w:val="True"/>
    <w:docVar w:name="LW_COVERPAGE_GUID" w:val="44D52460-566C-4F3C-84CD-BDA17C222905"/>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
    <w:docVar w:name="LW_PART_NBR" w:val="1"/>
    <w:docVar w:name="LW_PART_NBR_TOTAL" w:val="1"/>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0" w:qFormat="1"/>
    <w:lsdException w:name="heading 8" w:uiPriority="2" w:qFormat="1"/>
    <w:lsdException w:name="heading 9" w:uiPriority="2"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1" w:qFormat="1"/>
    <w:lsdException w:name="Body Text 3" w:uiPriority="1"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4"/>
    <w:link w:val="Heading3Char"/>
    <w:uiPriority w:val="2"/>
    <w:qFormat/>
    <w:pPr>
      <w:keepNext/>
      <w:keepLines/>
      <w:tabs>
        <w:tab w:val="num" w:pos="720"/>
      </w:tabs>
      <w:spacing w:after="240" w:line="240" w:lineRule="auto"/>
      <w:ind w:left="720" w:hanging="720"/>
      <w:jc w:val="both"/>
      <w:outlineLvl w:val="2"/>
    </w:pPr>
    <w:rPr>
      <w:rFonts w:eastAsia="Calibri" w:cs="Times New Roman"/>
      <w:b/>
      <w:lang w:val="en-GB" w:eastAsia="en-GB"/>
    </w:rPr>
  </w:style>
  <w:style w:type="paragraph" w:styleId="Heading4">
    <w:name w:val="heading 4"/>
    <w:basedOn w:val="Normal"/>
    <w:next w:val="Heading5"/>
    <w:link w:val="Heading4Char"/>
    <w:uiPriority w:val="2"/>
    <w:qFormat/>
    <w:pPr>
      <w:keepNext/>
      <w:keepLines/>
      <w:tabs>
        <w:tab w:val="num" w:pos="720"/>
      </w:tabs>
      <w:spacing w:after="240" w:line="240" w:lineRule="auto"/>
      <w:ind w:left="720" w:hanging="720"/>
      <w:jc w:val="both"/>
      <w:outlineLvl w:val="3"/>
    </w:pPr>
    <w:rPr>
      <w:rFonts w:eastAsia="Calibri" w:cs="Times New Roman"/>
      <w:lang w:val="en-GB" w:eastAsia="en-GB"/>
    </w:rPr>
  </w:style>
  <w:style w:type="paragraph" w:styleId="Heading5">
    <w:name w:val="heading 5"/>
    <w:basedOn w:val="Normal"/>
    <w:next w:val="BodyText"/>
    <w:link w:val="Heading5Char"/>
    <w:uiPriority w:val="2"/>
    <w:qFormat/>
    <w:pPr>
      <w:keepNext/>
      <w:keepLines/>
      <w:tabs>
        <w:tab w:val="num" w:pos="720"/>
      </w:tabs>
      <w:spacing w:after="240" w:line="240" w:lineRule="auto"/>
      <w:ind w:left="720" w:hanging="720"/>
      <w:jc w:val="both"/>
      <w:outlineLvl w:val="4"/>
    </w:pPr>
    <w:rPr>
      <w:rFonts w:eastAsia="Calibri" w:cs="Times New Roman"/>
      <w:i/>
      <w:lang w:val="en-GB" w:eastAsia="en-GB"/>
    </w:rPr>
  </w:style>
  <w:style w:type="paragraph" w:styleId="Heading6">
    <w:name w:val="heading 6"/>
    <w:basedOn w:val="Normal"/>
    <w:next w:val="Normal"/>
    <w:link w:val="Heading6Char"/>
    <w:uiPriority w:val="2"/>
    <w:qFormat/>
    <w:pPr>
      <w:spacing w:after="240" w:line="240" w:lineRule="auto"/>
      <w:jc w:val="both"/>
      <w:outlineLvl w:val="5"/>
    </w:pPr>
    <w:rPr>
      <w:rFonts w:eastAsia="Calibri" w:cs="Times New Roman"/>
      <w:lang w:val="en-GB" w:eastAsia="en-GB"/>
    </w:rPr>
  </w:style>
  <w:style w:type="paragraph" w:styleId="Heading7">
    <w:name w:val="heading 7"/>
    <w:basedOn w:val="Normal"/>
    <w:next w:val="Normal"/>
    <w:link w:val="Heading7Char"/>
    <w:qFormat/>
    <w:pPr>
      <w:spacing w:after="240" w:line="240" w:lineRule="auto"/>
      <w:jc w:val="both"/>
      <w:outlineLvl w:val="6"/>
    </w:pPr>
    <w:rPr>
      <w:rFonts w:eastAsia="Calibri" w:cs="Times New Roman"/>
      <w:lang w:val="en-GB" w:eastAsia="en-GB"/>
    </w:rPr>
  </w:style>
  <w:style w:type="paragraph" w:styleId="Heading8">
    <w:name w:val="heading 8"/>
    <w:basedOn w:val="Normal"/>
    <w:next w:val="Normal"/>
    <w:link w:val="Heading8Char"/>
    <w:uiPriority w:val="2"/>
    <w:semiHidden/>
    <w:unhideWhenUsed/>
    <w:pPr>
      <w:keepNext/>
      <w:keepLines/>
      <w:spacing w:before="200" w:line="240" w:lineRule="auto"/>
      <w:jc w:val="both"/>
      <w:outlineLvl w:val="7"/>
    </w:pPr>
    <w:rPr>
      <w:rFonts w:eastAsia="Calibri" w:cs="Times New Roman"/>
      <w:color w:val="404040"/>
      <w:lang w:val="en-GB" w:eastAsia="en-GB"/>
    </w:rPr>
  </w:style>
  <w:style w:type="paragraph" w:styleId="Heading9">
    <w:name w:val="heading 9"/>
    <w:basedOn w:val="Normal"/>
    <w:next w:val="Normal"/>
    <w:link w:val="Heading9Char"/>
    <w:uiPriority w:val="2"/>
    <w:semiHidden/>
    <w:unhideWhenUsed/>
    <w:qFormat/>
    <w:pPr>
      <w:keepNext/>
      <w:keepLines/>
      <w:spacing w:before="200" w:line="240" w:lineRule="auto"/>
      <w:jc w:val="both"/>
      <w:outlineLvl w:val="8"/>
    </w:pPr>
    <w:rPr>
      <w:rFonts w:eastAsia="Calibri" w:cs="Times New Roman"/>
      <w:iCs/>
      <w:color w:val="40404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35590439msonormal">
    <w:name w:val="yiv3235590439msonormal"/>
    <w:basedOn w:val="Normal"/>
    <w:pPr>
      <w:spacing w:before="100" w:beforeAutospacing="1" w:after="100" w:afterAutospacing="1" w:line="240" w:lineRule="auto"/>
    </w:pPr>
    <w:rPr>
      <w:rFonts w:eastAsia="Times New Roman" w:cs="Times New Roman"/>
      <w:szCs w:val="24"/>
      <w:lang w:eastAsia="fr-BE"/>
    </w:rPr>
  </w:style>
  <w:style w:type="paragraph" w:customStyle="1" w:styleId="yiv3235590439msolistparagraph">
    <w:name w:val="yiv3235590439msolistparagraph"/>
    <w:basedOn w:val="Normal"/>
    <w:pPr>
      <w:spacing w:before="100" w:beforeAutospacing="1" w:after="100" w:afterAutospacing="1" w:line="240" w:lineRule="auto"/>
    </w:pPr>
    <w:rPr>
      <w:rFonts w:eastAsia="Times New Roman" w:cs="Times New Roman"/>
      <w:szCs w:val="24"/>
      <w:lang w:eastAsia="fr-BE"/>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nhideWhenUsed/>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customStyle="1" w:styleId="Default">
    <w:name w:val="Default"/>
    <w:pPr>
      <w:widowControl w:val="0"/>
      <w:autoSpaceDE w:val="0"/>
      <w:autoSpaceDN w:val="0"/>
      <w:adjustRightInd w:val="0"/>
      <w:spacing w:after="0" w:line="240" w:lineRule="auto"/>
    </w:pPr>
    <w:rPr>
      <w:rFonts w:ascii="Courier New" w:eastAsia="MS Mincho" w:hAnsi="Courier New" w:cs="Courier New"/>
      <w:color w:val="000000"/>
      <w:sz w:val="24"/>
      <w:szCs w:val="24"/>
      <w:lang w:val="en-US" w:eastAsia="ja-JP"/>
    </w:rPr>
  </w:style>
  <w:style w:type="paragraph" w:styleId="FootnoteText">
    <w:name w:val="footnote text"/>
    <w:basedOn w:val="Normal"/>
    <w:link w:val="FootnoteTextChar"/>
    <w:pPr>
      <w:spacing w:line="240" w:lineRule="auto"/>
      <w:ind w:left="567" w:hanging="567"/>
    </w:pPr>
    <w:rPr>
      <w:rFonts w:eastAsia="MS Mincho" w:cs="Times New Roman"/>
      <w:szCs w:val="18"/>
      <w:lang w:val="en-GB" w:eastAsia="en-GB"/>
    </w:rPr>
  </w:style>
  <w:style w:type="character" w:customStyle="1" w:styleId="FootnoteTextChar">
    <w:name w:val="Footnote Text Char"/>
    <w:basedOn w:val="DefaultParagraphFont"/>
    <w:link w:val="FootnoteText"/>
    <w:rPr>
      <w:rFonts w:ascii="Times New Roman" w:eastAsia="MS Mincho" w:hAnsi="Times New Roman" w:cs="Times New Roman"/>
      <w:sz w:val="24"/>
      <w:szCs w:val="18"/>
      <w:lang w:val="en-GB" w:eastAsia="en-GB"/>
    </w:rPr>
  </w:style>
  <w:style w:type="character" w:styleId="FootnoteReference">
    <w:name w:val="footnote reference"/>
    <w:rPr>
      <w:rFonts w:ascii="Times New Roman" w:hAnsi="Times New Roman"/>
      <w:b/>
      <w:color w:val="auto"/>
      <w:sz w:val="24"/>
      <w:vertAlign w:val="superscript"/>
    </w:rPr>
  </w:style>
  <w:style w:type="paragraph" w:styleId="ListNumber3">
    <w:name w:val="List Number 3"/>
    <w:basedOn w:val="Normal"/>
    <w:unhideWhenUsed/>
    <w:pPr>
      <w:numPr>
        <w:numId w:val="1"/>
      </w:numPr>
      <w:spacing w:line="240" w:lineRule="auto"/>
      <w:contextualSpacing/>
      <w:jc w:val="both"/>
    </w:pPr>
    <w:rPr>
      <w:rFonts w:ascii="Verdana" w:eastAsia="Calibri" w:hAnsi="Verdana" w:cs="Times New Roman"/>
      <w:sz w:val="18"/>
      <w:lang w:val="en-GB"/>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2"/>
    <w:rPr>
      <w:rFonts w:ascii="Times New Roman" w:eastAsia="Calibri" w:hAnsi="Times New Roman" w:cs="Times New Roman"/>
      <w:b/>
      <w:lang w:val="en-GB" w:eastAsia="en-GB"/>
    </w:rPr>
  </w:style>
  <w:style w:type="character" w:customStyle="1" w:styleId="Heading4Char">
    <w:name w:val="Heading 4 Char"/>
    <w:basedOn w:val="DefaultParagraphFont"/>
    <w:link w:val="Heading4"/>
    <w:uiPriority w:val="2"/>
    <w:rPr>
      <w:rFonts w:ascii="Times New Roman" w:eastAsia="Calibri" w:hAnsi="Times New Roman" w:cs="Times New Roman"/>
      <w:lang w:val="en-GB" w:eastAsia="en-GB"/>
    </w:rPr>
  </w:style>
  <w:style w:type="character" w:customStyle="1" w:styleId="Heading5Char">
    <w:name w:val="Heading 5 Char"/>
    <w:basedOn w:val="DefaultParagraphFont"/>
    <w:link w:val="Heading5"/>
    <w:uiPriority w:val="2"/>
    <w:rPr>
      <w:rFonts w:ascii="Times New Roman" w:eastAsia="Calibri" w:hAnsi="Times New Roman" w:cs="Times New Roman"/>
      <w:i/>
      <w:lang w:val="en-GB" w:eastAsia="en-GB"/>
    </w:rPr>
  </w:style>
  <w:style w:type="character" w:customStyle="1" w:styleId="Heading6Char">
    <w:name w:val="Heading 6 Char"/>
    <w:basedOn w:val="DefaultParagraphFont"/>
    <w:link w:val="Heading6"/>
    <w:uiPriority w:val="2"/>
    <w:rPr>
      <w:rFonts w:ascii="Times New Roman" w:eastAsia="Calibri" w:hAnsi="Times New Roman" w:cs="Times New Roman"/>
      <w:lang w:val="en-GB" w:eastAsia="en-GB"/>
    </w:rPr>
  </w:style>
  <w:style w:type="character" w:customStyle="1" w:styleId="Heading7Char">
    <w:name w:val="Heading 7 Char"/>
    <w:basedOn w:val="DefaultParagraphFont"/>
    <w:link w:val="Heading7"/>
    <w:rPr>
      <w:rFonts w:ascii="Times New Roman" w:eastAsia="Calibri" w:hAnsi="Times New Roman" w:cs="Times New Roman"/>
      <w:lang w:val="en-GB" w:eastAsia="en-GB"/>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en-GB" w:eastAsia="en-GB"/>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en-GB" w:eastAsia="en-GB"/>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tabs>
        <w:tab w:val="num" w:pos="720"/>
      </w:tabs>
      <w:spacing w:after="240" w:line="240" w:lineRule="auto"/>
      <w:jc w:val="both"/>
    </w:pPr>
    <w:rPr>
      <w:rFonts w:eastAsia="Calibri" w:cs="Times New Roman"/>
      <w:lang w:val="en-GB" w:eastAsia="en-GB"/>
    </w:rPr>
  </w:style>
  <w:style w:type="character" w:customStyle="1" w:styleId="BodyTextChar">
    <w:name w:val="Body Text Char"/>
    <w:basedOn w:val="DefaultParagraphFont"/>
    <w:link w:val="BodyText"/>
    <w:uiPriority w:val="1"/>
    <w:rPr>
      <w:rFonts w:ascii="Times New Roman" w:eastAsia="Calibri" w:hAnsi="Times New Roman" w:cs="Times New Roman"/>
      <w:lang w:val="en-GB" w:eastAsia="en-GB"/>
    </w:rPr>
  </w:style>
  <w:style w:type="paragraph" w:styleId="BodyText2">
    <w:name w:val="Body Text 2"/>
    <w:basedOn w:val="Normal"/>
    <w:link w:val="BodyText2Char"/>
    <w:uiPriority w:val="1"/>
    <w:qFormat/>
    <w:pPr>
      <w:tabs>
        <w:tab w:val="num" w:pos="1440"/>
      </w:tabs>
      <w:spacing w:after="240" w:line="240" w:lineRule="auto"/>
      <w:ind w:left="1440" w:hanging="720"/>
      <w:jc w:val="both"/>
    </w:pPr>
    <w:rPr>
      <w:rFonts w:eastAsia="Calibri" w:cs="Times New Roman"/>
      <w:lang w:val="en-GB" w:eastAsia="en-GB"/>
    </w:rPr>
  </w:style>
  <w:style w:type="character" w:customStyle="1" w:styleId="BodyText2Char">
    <w:name w:val="Body Text 2 Char"/>
    <w:basedOn w:val="DefaultParagraphFont"/>
    <w:link w:val="BodyText2"/>
    <w:uiPriority w:val="1"/>
    <w:rPr>
      <w:rFonts w:ascii="Times New Roman" w:eastAsia="Calibri" w:hAnsi="Times New Roman" w:cs="Times New Roman"/>
      <w:lang w:val="en-GB" w:eastAsia="en-GB"/>
    </w:rPr>
  </w:style>
  <w:style w:type="paragraph" w:styleId="BodyText3">
    <w:name w:val="Body Text 3"/>
    <w:basedOn w:val="Normal"/>
    <w:link w:val="BodyText3Char"/>
    <w:uiPriority w:val="1"/>
    <w:qFormat/>
    <w:pPr>
      <w:tabs>
        <w:tab w:val="num" w:pos="2160"/>
      </w:tabs>
      <w:spacing w:after="240" w:line="240" w:lineRule="auto"/>
      <w:ind w:left="2160" w:hanging="720"/>
      <w:jc w:val="both"/>
    </w:pPr>
    <w:rPr>
      <w:rFonts w:eastAsia="Calibri" w:cs="Times New Roman"/>
      <w:lang w:val="en-GB" w:eastAsia="en-GB"/>
    </w:rPr>
  </w:style>
  <w:style w:type="character" w:customStyle="1" w:styleId="BodyText3Char">
    <w:name w:val="Body Text 3 Char"/>
    <w:basedOn w:val="DefaultParagraphFont"/>
    <w:link w:val="BodyText3"/>
    <w:uiPriority w:val="1"/>
    <w:rPr>
      <w:rFonts w:ascii="Times New Roman" w:eastAsia="Calibri" w:hAnsi="Times New Roman" w:cs="Times New Roman"/>
      <w:lang w:val="en-GB" w:eastAsia="en-GB"/>
    </w:rPr>
  </w:style>
  <w:style w:type="paragraph" w:customStyle="1" w:styleId="BodyText4">
    <w:name w:val="Body Text 4"/>
    <w:basedOn w:val="Normal"/>
    <w:link w:val="BodyText4Char"/>
    <w:pPr>
      <w:tabs>
        <w:tab w:val="num" w:pos="2160"/>
      </w:tabs>
      <w:spacing w:after="240" w:line="240" w:lineRule="auto"/>
      <w:ind w:left="2160" w:hanging="720"/>
      <w:jc w:val="both"/>
    </w:pPr>
    <w:rPr>
      <w:rFonts w:eastAsia="Calibri" w:cs="Times New Roman"/>
      <w:lang w:val="en-GB" w:eastAsia="en-GB"/>
    </w:rPr>
  </w:style>
  <w:style w:type="character" w:customStyle="1" w:styleId="BodyText4Char">
    <w:name w:val="Body Text 4 Char"/>
    <w:link w:val="BodyText4"/>
    <w:rPr>
      <w:rFonts w:ascii="Times New Roman" w:eastAsia="Calibri" w:hAnsi="Times New Roman" w:cs="Times New Roman"/>
      <w:lang w:val="en-GB" w:eastAsia="en-GB"/>
    </w:rPr>
  </w:style>
  <w:style w:type="paragraph" w:customStyle="1" w:styleId="FootnoteQuotation">
    <w:name w:val="Footnote Quotation"/>
    <w:basedOn w:val="Normal"/>
    <w:pPr>
      <w:spacing w:line="240" w:lineRule="auto"/>
      <w:ind w:left="720" w:right="720"/>
      <w:jc w:val="both"/>
    </w:pPr>
    <w:rPr>
      <w:rFonts w:eastAsia="Calibri" w:cs="Times New Roman"/>
      <w:sz w:val="20"/>
      <w:lang w:val="en-GB" w:eastAsia="en-GB"/>
    </w:rPr>
  </w:style>
  <w:style w:type="paragraph" w:customStyle="1" w:styleId="Quotation">
    <w:name w:val="Quotation"/>
    <w:basedOn w:val="Normal"/>
    <w:pPr>
      <w:spacing w:after="240" w:line="240" w:lineRule="auto"/>
      <w:ind w:left="720" w:right="720"/>
      <w:jc w:val="both"/>
    </w:pPr>
    <w:rPr>
      <w:rFonts w:eastAsia="Calibri" w:cs="Times New Roman"/>
      <w:lang w:val="en-GB" w:eastAsia="en-GB"/>
    </w:rPr>
  </w:style>
  <w:style w:type="paragraph" w:customStyle="1" w:styleId="QuotationDouble">
    <w:name w:val="Quotation Double"/>
    <w:basedOn w:val="Normal"/>
    <w:pPr>
      <w:spacing w:after="240" w:line="240" w:lineRule="auto"/>
      <w:ind w:left="1440" w:right="1440"/>
      <w:jc w:val="both"/>
    </w:pPr>
    <w:rPr>
      <w:rFonts w:eastAsia="Calibri" w:cs="Times New Roman"/>
      <w:lang w:val="en-GB" w:eastAsia="en-GB"/>
    </w:rPr>
  </w:style>
  <w:style w:type="paragraph" w:styleId="Subtitle">
    <w:name w:val="Subtitle"/>
    <w:basedOn w:val="Normal"/>
    <w:link w:val="SubtitleChar"/>
    <w:qFormat/>
    <w:pPr>
      <w:spacing w:line="240" w:lineRule="auto"/>
      <w:jc w:val="center"/>
      <w:outlineLvl w:val="1"/>
    </w:pPr>
    <w:rPr>
      <w:rFonts w:eastAsia="Calibri" w:cs="Times New Roman"/>
      <w:lang w:val="en-GB" w:eastAsia="en-GB"/>
    </w:rPr>
  </w:style>
  <w:style w:type="character" w:customStyle="1" w:styleId="SubtitleChar">
    <w:name w:val="Subtitle Char"/>
    <w:basedOn w:val="DefaultParagraphFont"/>
    <w:link w:val="Subtitle"/>
    <w:rPr>
      <w:rFonts w:ascii="Times New Roman" w:eastAsia="Calibri" w:hAnsi="Times New Roman" w:cs="Times New Roman"/>
      <w:lang w:val="en-GB" w:eastAsia="en-GB"/>
    </w:rPr>
  </w:style>
  <w:style w:type="paragraph" w:customStyle="1" w:styleId="Title2">
    <w:name w:val="Title 2"/>
    <w:basedOn w:val="Normal"/>
    <w:pPr>
      <w:spacing w:line="240" w:lineRule="auto"/>
      <w:jc w:val="center"/>
    </w:pPr>
    <w:rPr>
      <w:rFonts w:eastAsia="Calibri" w:cs="Times New Roman"/>
      <w:u w:val="single"/>
      <w:lang w:val="en-GB" w:eastAsia="en-GB"/>
    </w:rPr>
  </w:style>
  <w:style w:type="paragraph" w:customStyle="1" w:styleId="Title3">
    <w:name w:val="Title 3"/>
    <w:basedOn w:val="Normal"/>
    <w:pPr>
      <w:spacing w:line="240" w:lineRule="auto"/>
      <w:jc w:val="center"/>
    </w:pPr>
    <w:rPr>
      <w:rFonts w:eastAsia="Calibri" w:cs="Times New Roman"/>
      <w:i/>
      <w:lang w:val="en-GB" w:eastAsia="en-GB"/>
    </w:rPr>
  </w:style>
  <w:style w:type="paragraph" w:customStyle="1" w:styleId="TitleCountry">
    <w:name w:val="Title Country"/>
    <w:basedOn w:val="Normal"/>
    <w:pPr>
      <w:spacing w:line="240" w:lineRule="auto"/>
      <w:jc w:val="center"/>
    </w:pPr>
    <w:rPr>
      <w:rFonts w:eastAsia="Calibri" w:cs="Times New Roman"/>
      <w:caps/>
      <w:lang w:val="en-GB" w:eastAsia="en-GB"/>
    </w:rPr>
  </w:style>
  <w:style w:type="paragraph" w:styleId="TOC1">
    <w:name w:val="toc 1"/>
    <w:basedOn w:val="Normal"/>
    <w:next w:val="Normal"/>
    <w:autoRedefine/>
    <w:pPr>
      <w:tabs>
        <w:tab w:val="right" w:leader="dot" w:pos="9072"/>
      </w:tabs>
      <w:spacing w:before="60" w:after="60" w:line="240" w:lineRule="auto"/>
      <w:ind w:left="720" w:right="720" w:hanging="720"/>
    </w:pPr>
    <w:rPr>
      <w:rFonts w:eastAsia="Calibri" w:cs="Times New Roman"/>
      <w:b/>
      <w:caps/>
      <w:lang w:val="en-GB" w:eastAsia="en-GB"/>
    </w:rPr>
  </w:style>
  <w:style w:type="paragraph" w:styleId="TOC2">
    <w:name w:val="toc 2"/>
    <w:basedOn w:val="Normal"/>
    <w:next w:val="Normal"/>
    <w:autoRedefine/>
    <w:pPr>
      <w:tabs>
        <w:tab w:val="right" w:leader="dot" w:pos="9072"/>
      </w:tabs>
      <w:spacing w:before="60" w:after="60" w:line="240" w:lineRule="auto"/>
      <w:ind w:left="720" w:right="720" w:hanging="720"/>
    </w:pPr>
    <w:rPr>
      <w:rFonts w:eastAsia="Calibri" w:cs="Times New Roman"/>
      <w:smallCaps/>
      <w:lang w:val="en-GB" w:eastAsia="en-GB"/>
    </w:rPr>
  </w:style>
  <w:style w:type="paragraph" w:styleId="TOC3">
    <w:name w:val="toc 3"/>
    <w:basedOn w:val="Normal"/>
    <w:next w:val="Normal"/>
    <w:autoRedefine/>
    <w:pPr>
      <w:tabs>
        <w:tab w:val="right" w:leader="dot" w:pos="9072"/>
      </w:tabs>
      <w:spacing w:before="60" w:after="60" w:line="240" w:lineRule="auto"/>
      <w:ind w:left="720" w:right="720" w:hanging="720"/>
    </w:pPr>
    <w:rPr>
      <w:rFonts w:eastAsia="Calibri" w:cs="Times New Roman"/>
      <w:b/>
      <w:lang w:val="en-GB" w:eastAsia="en-GB"/>
    </w:rPr>
  </w:style>
  <w:style w:type="paragraph" w:styleId="TOC4">
    <w:name w:val="toc 4"/>
    <w:basedOn w:val="Normal"/>
    <w:next w:val="Normal"/>
    <w:autoRedefine/>
    <w:pPr>
      <w:tabs>
        <w:tab w:val="right" w:leader="dot" w:pos="9072"/>
      </w:tabs>
      <w:spacing w:before="60" w:after="60" w:line="240" w:lineRule="auto"/>
      <w:ind w:left="720" w:right="720" w:hanging="720"/>
    </w:pPr>
    <w:rPr>
      <w:rFonts w:eastAsia="Calibri" w:cs="Times New Roman"/>
      <w:lang w:val="en-GB" w:eastAsia="en-GB"/>
    </w:rPr>
  </w:style>
  <w:style w:type="paragraph" w:styleId="TOC5">
    <w:name w:val="toc 5"/>
    <w:basedOn w:val="Normal"/>
    <w:next w:val="Normal"/>
    <w:autoRedefine/>
    <w:pPr>
      <w:tabs>
        <w:tab w:val="right" w:leader="dot" w:pos="9072"/>
      </w:tabs>
      <w:spacing w:before="60" w:after="60" w:line="240" w:lineRule="auto"/>
      <w:ind w:left="720" w:right="720" w:hanging="720"/>
    </w:pPr>
    <w:rPr>
      <w:rFonts w:eastAsia="Calibri" w:cs="Times New Roman"/>
      <w:i/>
      <w:lang w:val="en-GB" w:eastAsia="en-GB"/>
    </w:rPr>
  </w:style>
  <w:style w:type="paragraph" w:styleId="TOC6">
    <w:name w:val="toc 6"/>
    <w:basedOn w:val="Normal"/>
    <w:next w:val="Normal"/>
    <w:autoRedefine/>
    <w:semiHidden/>
    <w:pPr>
      <w:tabs>
        <w:tab w:val="right" w:leader="dot" w:pos="9072"/>
      </w:tabs>
      <w:spacing w:before="60" w:after="60" w:line="240" w:lineRule="auto"/>
      <w:ind w:left="720" w:right="720"/>
    </w:pPr>
    <w:rPr>
      <w:rFonts w:eastAsia="Calibri" w:cs="Times New Roman"/>
      <w:lang w:val="en-GB" w:eastAsia="en-GB"/>
    </w:rPr>
  </w:style>
  <w:style w:type="paragraph" w:styleId="TOC7">
    <w:name w:val="toc 7"/>
    <w:basedOn w:val="Normal"/>
    <w:next w:val="Normal"/>
    <w:autoRedefine/>
    <w:semiHidden/>
    <w:pPr>
      <w:tabs>
        <w:tab w:val="right" w:leader="dot" w:pos="9072"/>
      </w:tabs>
      <w:spacing w:before="60" w:after="60" w:line="240" w:lineRule="auto"/>
      <w:ind w:left="1100" w:right="720"/>
    </w:pPr>
    <w:rPr>
      <w:rFonts w:eastAsia="Calibri" w:cs="Times New Roman"/>
      <w:lang w:val="en-GB" w:eastAsia="en-GB"/>
    </w:rPr>
  </w:style>
  <w:style w:type="paragraph" w:styleId="TOC8">
    <w:name w:val="toc 8"/>
    <w:basedOn w:val="Normal"/>
    <w:next w:val="Normal"/>
    <w:autoRedefine/>
    <w:semiHidden/>
    <w:pPr>
      <w:tabs>
        <w:tab w:val="right" w:leader="dot" w:pos="9072"/>
      </w:tabs>
      <w:spacing w:before="60" w:after="60" w:line="240" w:lineRule="auto"/>
      <w:ind w:left="1321" w:right="720"/>
    </w:pPr>
    <w:rPr>
      <w:rFonts w:eastAsia="Calibri" w:cs="Times New Roman"/>
      <w:lang w:val="en-GB" w:eastAsia="en-GB"/>
    </w:rPr>
  </w:style>
  <w:style w:type="paragraph" w:styleId="TOC9">
    <w:name w:val="toc 9"/>
    <w:basedOn w:val="Normal"/>
    <w:next w:val="Normal"/>
    <w:autoRedefine/>
    <w:semiHidden/>
    <w:pPr>
      <w:tabs>
        <w:tab w:val="right" w:leader="dot" w:pos="9072"/>
      </w:tabs>
      <w:spacing w:before="60" w:after="60" w:line="240" w:lineRule="auto"/>
      <w:ind w:left="1542" w:right="720"/>
    </w:pPr>
    <w:rPr>
      <w:rFonts w:eastAsia="Calibri" w:cs="Times New Roman"/>
      <w:lang w:val="en-GB" w:eastAsia="en-GB"/>
    </w:rPr>
  </w:style>
  <w:style w:type="numbering" w:customStyle="1" w:styleId="NoList11">
    <w:name w:val="No List11"/>
    <w:next w:val="NoList"/>
    <w:semiHidden/>
  </w:style>
  <w:style w:type="character" w:styleId="PageNumber">
    <w:name w:val="page number"/>
    <w:basedOn w:val="DefaultParagraphFont"/>
  </w:style>
  <w:style w:type="paragraph" w:styleId="EndnoteText">
    <w:name w:val="endnote text"/>
    <w:basedOn w:val="Normal"/>
    <w:link w:val="EndnoteTextChar"/>
    <w:semiHidden/>
    <w:pPr>
      <w:tabs>
        <w:tab w:val="left" w:pos="720"/>
      </w:tabs>
      <w:spacing w:line="240" w:lineRule="auto"/>
    </w:pPr>
    <w:rPr>
      <w:rFonts w:eastAsia="Times New Roman" w:cs="Times New Roman"/>
      <w:sz w:val="20"/>
      <w:szCs w:val="20"/>
      <w:lang w:val="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Index1">
    <w:name w:val="index 1"/>
    <w:basedOn w:val="Normal"/>
    <w:next w:val="Normal"/>
    <w:semiHidden/>
    <w:pPr>
      <w:tabs>
        <w:tab w:val="left" w:pos="720"/>
      </w:tabs>
      <w:spacing w:line="240" w:lineRule="auto"/>
      <w:ind w:left="221" w:hanging="221"/>
      <w:jc w:val="both"/>
    </w:pPr>
    <w:rPr>
      <w:rFonts w:eastAsia="Times New Roman" w:cs="Times New Roman"/>
      <w:szCs w:val="20"/>
      <w:lang w:val="en-GB"/>
    </w:rPr>
  </w:style>
  <w:style w:type="paragraph" w:styleId="IndexHeading">
    <w:name w:val="index heading"/>
    <w:basedOn w:val="Normal"/>
    <w:next w:val="Index1"/>
    <w:semiHidden/>
    <w:pPr>
      <w:tabs>
        <w:tab w:val="left" w:pos="720"/>
      </w:tabs>
      <w:spacing w:line="240" w:lineRule="auto"/>
      <w:jc w:val="both"/>
    </w:pPr>
    <w:rPr>
      <w:rFonts w:eastAsia="Times New Roman" w:cs="Times New Roman"/>
      <w:szCs w:val="20"/>
      <w:lang w:val="en-GB"/>
    </w:rPr>
  </w:style>
  <w:style w:type="paragraph" w:styleId="ListBullet">
    <w:name w:val="List Bullet"/>
    <w:basedOn w:val="Normal"/>
    <w:semiHidden/>
    <w:pPr>
      <w:numPr>
        <w:numId w:val="2"/>
      </w:numPr>
      <w:spacing w:line="240" w:lineRule="auto"/>
      <w:jc w:val="both"/>
    </w:pPr>
    <w:rPr>
      <w:rFonts w:eastAsia="Times New Roman" w:cs="Times New Roman"/>
      <w:szCs w:val="20"/>
      <w:lang w:val="en-GB"/>
    </w:rPr>
  </w:style>
  <w:style w:type="paragraph" w:styleId="ListBullet2">
    <w:name w:val="List Bullet 2"/>
    <w:basedOn w:val="Normal"/>
    <w:semiHidden/>
    <w:pPr>
      <w:numPr>
        <w:numId w:val="3"/>
      </w:numPr>
      <w:tabs>
        <w:tab w:val="clear" w:pos="643"/>
        <w:tab w:val="left" w:pos="720"/>
      </w:tabs>
      <w:spacing w:line="240" w:lineRule="auto"/>
      <w:ind w:left="1440" w:hanging="720"/>
      <w:jc w:val="both"/>
    </w:pPr>
    <w:rPr>
      <w:rFonts w:eastAsia="Times New Roman" w:cs="Times New Roman"/>
      <w:szCs w:val="20"/>
      <w:lang w:val="en-GB"/>
    </w:rPr>
  </w:style>
  <w:style w:type="paragraph" w:styleId="ListBullet4">
    <w:name w:val="List Bullet 4"/>
    <w:basedOn w:val="Normal"/>
    <w:semiHidden/>
    <w:pPr>
      <w:numPr>
        <w:numId w:val="4"/>
      </w:numPr>
      <w:tabs>
        <w:tab w:val="clear" w:pos="1209"/>
        <w:tab w:val="left" w:pos="720"/>
        <w:tab w:val="left" w:pos="1440"/>
      </w:tabs>
      <w:spacing w:line="240" w:lineRule="auto"/>
      <w:ind w:left="2160" w:hanging="720"/>
      <w:jc w:val="both"/>
    </w:pPr>
    <w:rPr>
      <w:rFonts w:eastAsia="Times New Roman" w:cs="Times New Roman"/>
      <w:szCs w:val="20"/>
      <w:lang w:val="en-GB"/>
    </w:rPr>
  </w:style>
  <w:style w:type="paragraph" w:styleId="ListNumber">
    <w:name w:val="List Number"/>
    <w:basedOn w:val="Normal"/>
    <w:semiHidden/>
    <w:pPr>
      <w:numPr>
        <w:numId w:val="6"/>
      </w:numPr>
      <w:tabs>
        <w:tab w:val="clear" w:pos="360"/>
        <w:tab w:val="left" w:pos="720"/>
      </w:tabs>
      <w:spacing w:line="240" w:lineRule="auto"/>
      <w:jc w:val="both"/>
    </w:pPr>
    <w:rPr>
      <w:rFonts w:eastAsia="Times New Roman" w:cs="Times New Roman"/>
      <w:szCs w:val="20"/>
      <w:lang w:val="en-GB"/>
    </w:rPr>
  </w:style>
  <w:style w:type="paragraph" w:styleId="ListNumber2">
    <w:name w:val="List Number 2"/>
    <w:basedOn w:val="Normal"/>
    <w:semiHidden/>
    <w:pPr>
      <w:numPr>
        <w:numId w:val="5"/>
      </w:numPr>
      <w:tabs>
        <w:tab w:val="clear" w:pos="643"/>
        <w:tab w:val="left" w:pos="720"/>
      </w:tabs>
      <w:spacing w:line="240" w:lineRule="auto"/>
      <w:ind w:left="1440" w:hanging="720"/>
      <w:jc w:val="both"/>
    </w:pPr>
    <w:rPr>
      <w:rFonts w:eastAsia="Times New Roman" w:cs="Times New Roman"/>
      <w:szCs w:val="20"/>
      <w:lang w:val="en-GB"/>
    </w:rPr>
  </w:style>
  <w:style w:type="paragraph" w:styleId="PlainText">
    <w:name w:val="Plain Text"/>
    <w:basedOn w:val="Normal"/>
    <w:link w:val="PlainTextChar"/>
    <w:uiPriority w:val="99"/>
    <w:semiHidden/>
    <w:pPr>
      <w:tabs>
        <w:tab w:val="left" w:pos="720"/>
      </w:tabs>
      <w:spacing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en-GB"/>
    </w:rPr>
  </w:style>
  <w:style w:type="paragraph" w:styleId="TableofAuthorities">
    <w:name w:val="table of authorities"/>
    <w:basedOn w:val="Normal"/>
    <w:next w:val="Normal"/>
    <w:semiHidden/>
    <w:pPr>
      <w:tabs>
        <w:tab w:val="left" w:pos="720"/>
      </w:tabs>
      <w:spacing w:line="240" w:lineRule="auto"/>
      <w:jc w:val="both"/>
    </w:pPr>
    <w:rPr>
      <w:rFonts w:eastAsia="Times New Roman" w:cs="Times New Roman"/>
      <w:szCs w:val="20"/>
      <w:lang w:val="en-GB"/>
    </w:rPr>
  </w:style>
  <w:style w:type="paragraph" w:styleId="TableofFigures">
    <w:name w:val="table of figures"/>
    <w:basedOn w:val="Normal"/>
    <w:next w:val="Normal"/>
    <w:semiHidden/>
    <w:pPr>
      <w:tabs>
        <w:tab w:val="left" w:pos="720"/>
      </w:tabs>
      <w:spacing w:line="240" w:lineRule="auto"/>
      <w:jc w:val="both"/>
    </w:pPr>
    <w:rPr>
      <w:rFonts w:eastAsia="Times New Roman" w:cs="Times New Roman"/>
      <w:szCs w:val="20"/>
      <w:lang w:val="en-GB"/>
    </w:rPr>
  </w:style>
  <w:style w:type="paragraph" w:styleId="TOAHeading">
    <w:name w:val="toa heading"/>
    <w:basedOn w:val="Normal"/>
    <w:next w:val="Normal"/>
    <w:semiHidden/>
    <w:pPr>
      <w:tabs>
        <w:tab w:val="left" w:pos="720"/>
      </w:tabs>
      <w:spacing w:line="240" w:lineRule="auto"/>
      <w:jc w:val="both"/>
    </w:pPr>
    <w:rPr>
      <w:rFonts w:eastAsia="Times New Roman" w:cs="Times New Roman"/>
      <w:b/>
      <w:szCs w:val="20"/>
      <w:lang w:val="en-GB"/>
    </w:rPr>
  </w:style>
  <w:style w:type="paragraph" w:styleId="EnvelopeAddress">
    <w:name w:val="envelope address"/>
    <w:basedOn w:val="Normal"/>
    <w:semiHidden/>
    <w:pPr>
      <w:framePr w:w="7920" w:h="1980" w:hRule="exact" w:hSpace="180" w:wrap="auto" w:hAnchor="page" w:xAlign="center" w:yAlign="bottom"/>
      <w:tabs>
        <w:tab w:val="left" w:pos="720"/>
      </w:tabs>
      <w:spacing w:line="240" w:lineRule="auto"/>
      <w:ind w:left="2880"/>
      <w:jc w:val="both"/>
    </w:pPr>
    <w:rPr>
      <w:rFonts w:ascii="Arial" w:eastAsia="Times New Roman" w:hAnsi="Arial" w:cs="Times New Roman"/>
      <w:szCs w:val="20"/>
      <w:lang w:val="en-GB"/>
    </w:rPr>
  </w:style>
  <w:style w:type="paragraph" w:styleId="DocumentMap">
    <w:name w:val="Document Map"/>
    <w:basedOn w:val="Normal"/>
    <w:link w:val="DocumentMapChar"/>
    <w:semiHidden/>
    <w:pPr>
      <w:shd w:val="clear" w:color="auto" w:fill="000080"/>
      <w:spacing w:line="240" w:lineRule="auto"/>
    </w:pPr>
    <w:rPr>
      <w:rFonts w:ascii="Tahoma" w:eastAsia="Times New Roman" w:hAnsi="Tahoma" w:cs="Tahoma"/>
      <w:szCs w:val="24"/>
      <w:lang w:val="en-GB"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eastAsia="en-GB"/>
    </w:rPr>
  </w:style>
  <w:style w:type="character" w:customStyle="1" w:styleId="DontTranslate">
    <w:name w:val="DontTranslate"/>
    <w:basedOn w:val="DefaultParagraphFont"/>
  </w:style>
  <w:style w:type="character" w:styleId="Strong">
    <w:name w:val="Strong"/>
    <w:qFormat/>
    <w:rPr>
      <w:b/>
      <w:bCs/>
    </w:rPr>
  </w:style>
  <w:style w:type="paragraph" w:customStyle="1" w:styleId="Normal11pt">
    <w:name w:val="Normal + 11 pt"/>
    <w:aliases w:val="Left:  0.05&quot;,Right:  -0.08&quot;"/>
    <w:basedOn w:val="Normal"/>
    <w:pPr>
      <w:spacing w:line="240" w:lineRule="auto"/>
      <w:ind w:left="72" w:right="-108"/>
    </w:pPr>
    <w:rPr>
      <w:rFonts w:eastAsia="Times New Roman" w:cs="Times New Roman"/>
      <w:lang w:val="pt-BR"/>
    </w:rPr>
  </w:style>
  <w:style w:type="paragraph" w:customStyle="1" w:styleId="T1">
    <w:name w:val="T1"/>
    <w:basedOn w:val="Normal"/>
    <w:pPr>
      <w:spacing w:before="160" w:line="220" w:lineRule="atLeast"/>
      <w:jc w:val="both"/>
    </w:pPr>
    <w:rPr>
      <w:rFonts w:eastAsia="Times New Roman" w:cs="Times New Roman"/>
      <w:sz w:val="21"/>
      <w:szCs w:val="20"/>
      <w:lang w:val="en-GB"/>
    </w:rPr>
  </w:style>
  <w:style w:type="character" w:customStyle="1" w:styleId="donttranslate0">
    <w:name w:val="donttranslate"/>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pPr>
      <w:spacing w:before="120" w:after="120" w:line="240" w:lineRule="auto"/>
      <w:ind w:left="850"/>
      <w:jc w:val="both"/>
    </w:pPr>
    <w:rPr>
      <w:rFonts w:eastAsia="Times New Roman" w:cs="Times New Roman"/>
      <w:szCs w:val="24"/>
      <w:lang w:val="en-GB" w:eastAsia="de-DE"/>
    </w:rPr>
  </w:style>
  <w:style w:type="paragraph" w:customStyle="1" w:styleId="Text4">
    <w:name w:val="Text 4"/>
    <w:basedOn w:val="Normal"/>
    <w:pPr>
      <w:spacing w:before="120" w:after="120" w:line="240" w:lineRule="auto"/>
      <w:ind w:left="850"/>
      <w:jc w:val="both"/>
    </w:pPr>
    <w:rPr>
      <w:rFonts w:eastAsia="Times New Roman" w:cs="Times New Roman"/>
      <w:szCs w:val="24"/>
      <w:lang w:val="en-GB" w:eastAsia="de-DE"/>
    </w:rPr>
  </w:style>
  <w:style w:type="paragraph" w:customStyle="1" w:styleId="Text1">
    <w:name w:val="Text 1"/>
    <w:basedOn w:val="Normal"/>
    <w:pPr>
      <w:spacing w:before="120" w:after="120" w:line="240" w:lineRule="auto"/>
      <w:ind w:left="850"/>
      <w:jc w:val="both"/>
    </w:pPr>
    <w:rPr>
      <w:rFonts w:eastAsia="Times New Roman" w:cs="Times New Roman"/>
      <w:szCs w:val="24"/>
      <w:lang w:val="en-GB" w:eastAsia="de-DE"/>
    </w:rPr>
  </w:style>
  <w:style w:type="paragraph" w:customStyle="1" w:styleId="Text2">
    <w:name w:val="Text 2"/>
    <w:basedOn w:val="Normal"/>
    <w:pPr>
      <w:spacing w:before="120" w:after="120" w:line="240" w:lineRule="auto"/>
      <w:ind w:left="850"/>
      <w:jc w:val="both"/>
    </w:pPr>
    <w:rPr>
      <w:rFonts w:eastAsia="Times New Roman" w:cs="Times New Roman"/>
      <w:szCs w:val="24"/>
      <w:lang w:val="en-GB" w:eastAsia="de-DE"/>
    </w:rPr>
  </w:style>
  <w:style w:type="paragraph" w:styleId="ListBullet3">
    <w:name w:val="List Bullet 3"/>
    <w:basedOn w:val="Normal"/>
    <w:pPr>
      <w:numPr>
        <w:numId w:val="22"/>
      </w:numPr>
      <w:spacing w:before="120" w:after="120" w:line="240" w:lineRule="auto"/>
      <w:jc w:val="both"/>
    </w:pPr>
    <w:rPr>
      <w:rFonts w:eastAsia="Times New Roman" w:cs="Times New Roman"/>
      <w:szCs w:val="24"/>
      <w:lang w:val="en-GB" w:eastAsia="de-DE"/>
    </w:rPr>
  </w:style>
  <w:style w:type="paragraph" w:styleId="ListNumber4">
    <w:name w:val="List Number 4"/>
    <w:basedOn w:val="Normal"/>
    <w:pPr>
      <w:numPr>
        <w:numId w:val="21"/>
      </w:numPr>
      <w:spacing w:before="120" w:after="120" w:line="240" w:lineRule="auto"/>
      <w:jc w:val="both"/>
    </w:pPr>
    <w:rPr>
      <w:rFonts w:eastAsia="Times New Roman" w:cs="Times New Roman"/>
      <w:szCs w:val="24"/>
      <w:lang w:val="en-GB" w:eastAsia="de-DE"/>
    </w:rPr>
  </w:style>
  <w:style w:type="paragraph" w:customStyle="1" w:styleId="HeaderLandscape">
    <w:name w:val="HeaderLandscape"/>
    <w:basedOn w:val="Normal"/>
    <w:pPr>
      <w:tabs>
        <w:tab w:val="right" w:pos="14003"/>
      </w:tabs>
      <w:spacing w:before="120" w:after="120" w:line="240" w:lineRule="auto"/>
      <w:jc w:val="both"/>
    </w:pPr>
    <w:rPr>
      <w:rFonts w:eastAsia="Times New Roman" w:cs="Times New Roman"/>
      <w:szCs w:val="24"/>
      <w:lang w:val="en-GB" w:eastAsia="de-DE"/>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szCs w:val="24"/>
      <w:lang w:val="en-GB" w:eastAsia="de-DE"/>
    </w:rPr>
  </w:style>
  <w:style w:type="paragraph" w:customStyle="1" w:styleId="NormalCentered">
    <w:name w:val="Normal Centered"/>
    <w:basedOn w:val="Normal"/>
    <w:pPr>
      <w:spacing w:before="120" w:after="120" w:line="240" w:lineRule="auto"/>
      <w:jc w:val="center"/>
    </w:pPr>
    <w:rPr>
      <w:rFonts w:eastAsia="Times New Roman" w:cs="Times New Roman"/>
      <w:szCs w:val="24"/>
      <w:lang w:val="en-GB" w:eastAsia="de-DE"/>
    </w:rPr>
  </w:style>
  <w:style w:type="paragraph" w:customStyle="1" w:styleId="NormalLeft">
    <w:name w:val="Normal Left"/>
    <w:basedOn w:val="Normal"/>
    <w:pPr>
      <w:spacing w:before="120" w:after="120" w:line="240" w:lineRule="auto"/>
    </w:pPr>
    <w:rPr>
      <w:rFonts w:eastAsia="Times New Roman" w:cs="Times New Roman"/>
      <w:szCs w:val="24"/>
      <w:lang w:val="en-GB" w:eastAsia="de-DE"/>
    </w:rPr>
  </w:style>
  <w:style w:type="paragraph" w:customStyle="1" w:styleId="NormalRight">
    <w:name w:val="Normal Right"/>
    <w:basedOn w:val="Normal"/>
    <w:pPr>
      <w:spacing w:before="120" w:after="120" w:line="240" w:lineRule="auto"/>
      <w:jc w:val="right"/>
    </w:pPr>
    <w:rPr>
      <w:rFonts w:eastAsia="Times New Roman" w:cs="Times New Roman"/>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cs="Times New Roman"/>
      <w:szCs w:val="24"/>
      <w:lang w:val="en-GB" w:eastAsia="de-DE"/>
    </w:rPr>
  </w:style>
  <w:style w:type="paragraph" w:customStyle="1" w:styleId="Point0">
    <w:name w:val="Point 0"/>
    <w:basedOn w:val="Normal"/>
    <w:pPr>
      <w:spacing w:before="120" w:after="120" w:line="240" w:lineRule="auto"/>
      <w:ind w:left="850" w:hanging="850"/>
      <w:jc w:val="both"/>
    </w:pPr>
    <w:rPr>
      <w:rFonts w:eastAsia="Times New Roman" w:cs="Times New Roman"/>
      <w:szCs w:val="24"/>
      <w:lang w:val="en-GB" w:eastAsia="de-DE"/>
    </w:rPr>
  </w:style>
  <w:style w:type="paragraph" w:customStyle="1" w:styleId="Point1">
    <w:name w:val="Point 1"/>
    <w:basedOn w:val="Normal"/>
    <w:pPr>
      <w:spacing w:before="120" w:after="120" w:line="240" w:lineRule="auto"/>
      <w:ind w:left="1417" w:hanging="567"/>
      <w:jc w:val="both"/>
    </w:pPr>
    <w:rPr>
      <w:rFonts w:eastAsia="Times New Roman" w:cs="Times New Roman"/>
      <w:szCs w:val="24"/>
      <w:lang w:val="en-GB" w:eastAsia="de-DE"/>
    </w:rPr>
  </w:style>
  <w:style w:type="paragraph" w:customStyle="1" w:styleId="Point2">
    <w:name w:val="Point 2"/>
    <w:basedOn w:val="Normal"/>
    <w:pPr>
      <w:spacing w:before="120" w:after="120" w:line="240" w:lineRule="auto"/>
      <w:ind w:left="1984" w:hanging="567"/>
      <w:jc w:val="both"/>
    </w:pPr>
    <w:rPr>
      <w:rFonts w:eastAsia="Times New Roman" w:cs="Times New Roman"/>
      <w:szCs w:val="24"/>
      <w:lang w:val="en-GB" w:eastAsia="de-DE"/>
    </w:rPr>
  </w:style>
  <w:style w:type="paragraph" w:customStyle="1" w:styleId="Point3">
    <w:name w:val="Point 3"/>
    <w:basedOn w:val="Normal"/>
    <w:pPr>
      <w:spacing w:before="120" w:after="120" w:line="240" w:lineRule="auto"/>
      <w:ind w:left="2551" w:hanging="567"/>
      <w:jc w:val="both"/>
    </w:pPr>
    <w:rPr>
      <w:rFonts w:eastAsia="Times New Roman" w:cs="Times New Roman"/>
      <w:szCs w:val="24"/>
      <w:lang w:val="en-GB" w:eastAsia="de-DE"/>
    </w:rPr>
  </w:style>
  <w:style w:type="paragraph" w:customStyle="1" w:styleId="Point4">
    <w:name w:val="Point 4"/>
    <w:basedOn w:val="Normal"/>
    <w:pPr>
      <w:spacing w:before="120" w:after="120" w:line="240" w:lineRule="auto"/>
      <w:ind w:left="3118" w:hanging="567"/>
      <w:jc w:val="both"/>
    </w:pPr>
    <w:rPr>
      <w:rFonts w:eastAsia="Times New Roman" w:cs="Times New Roman"/>
      <w:szCs w:val="24"/>
      <w:lang w:val="en-GB" w:eastAsia="de-DE"/>
    </w:r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lang w:val="en-GB" w:eastAsia="de-DE"/>
    </w:rPr>
  </w:style>
  <w:style w:type="paragraph" w:customStyle="1" w:styleId="NumPar1">
    <w:name w:val="NumPar 1"/>
    <w:basedOn w:val="Normal"/>
    <w:next w:val="Text1"/>
    <w:pPr>
      <w:numPr>
        <w:numId w:val="12"/>
      </w:numPr>
      <w:spacing w:before="120" w:after="120" w:line="240" w:lineRule="auto"/>
      <w:jc w:val="both"/>
    </w:pPr>
    <w:rPr>
      <w:rFonts w:eastAsia="Times New Roman" w:cs="Times New Roman"/>
      <w:szCs w:val="24"/>
      <w:lang w:val="en-GB" w:eastAsia="de-DE"/>
    </w:rPr>
  </w:style>
  <w:style w:type="paragraph" w:customStyle="1" w:styleId="NumPar2">
    <w:name w:val="NumPar 2"/>
    <w:basedOn w:val="Normal"/>
    <w:next w:val="Text2"/>
    <w:pPr>
      <w:numPr>
        <w:ilvl w:val="1"/>
        <w:numId w:val="12"/>
      </w:numPr>
      <w:spacing w:before="120" w:after="120" w:line="240" w:lineRule="auto"/>
      <w:jc w:val="both"/>
    </w:pPr>
    <w:rPr>
      <w:rFonts w:eastAsia="Times New Roman" w:cs="Times New Roman"/>
      <w:szCs w:val="24"/>
      <w:lang w:val="en-GB" w:eastAsia="de-DE"/>
    </w:rPr>
  </w:style>
  <w:style w:type="paragraph" w:customStyle="1" w:styleId="NumPar3">
    <w:name w:val="NumPar 3"/>
    <w:basedOn w:val="Normal"/>
    <w:next w:val="Text3"/>
    <w:pPr>
      <w:numPr>
        <w:ilvl w:val="2"/>
        <w:numId w:val="12"/>
      </w:numPr>
      <w:spacing w:before="120" w:after="120" w:line="240" w:lineRule="auto"/>
      <w:jc w:val="both"/>
    </w:pPr>
    <w:rPr>
      <w:rFonts w:eastAsia="Times New Roman" w:cs="Times New Roman"/>
      <w:szCs w:val="24"/>
      <w:lang w:val="en-GB" w:eastAsia="de-DE"/>
    </w:rPr>
  </w:style>
  <w:style w:type="paragraph" w:customStyle="1" w:styleId="NumPar4">
    <w:name w:val="NumPar 4"/>
    <w:basedOn w:val="Normal"/>
    <w:next w:val="Text4"/>
    <w:pPr>
      <w:numPr>
        <w:ilvl w:val="3"/>
        <w:numId w:val="12"/>
      </w:numPr>
      <w:spacing w:before="120" w:after="120" w:line="240" w:lineRule="auto"/>
      <w:jc w:val="both"/>
    </w:pPr>
    <w:rPr>
      <w:rFonts w:eastAsia="Times New Roman" w:cs="Times New Roman"/>
      <w:szCs w:val="24"/>
      <w:lang w:val="en-GB" w:eastAsia="de-DE"/>
    </w:rPr>
  </w:style>
  <w:style w:type="paragraph" w:customStyle="1" w:styleId="ManualNumPar1">
    <w:name w:val="Manual NumPar 1"/>
    <w:basedOn w:val="Normal"/>
    <w:next w:val="Text1"/>
    <w:link w:val="ManualNumPar1Char"/>
    <w:pPr>
      <w:spacing w:before="120" w:after="120" w:line="240" w:lineRule="auto"/>
      <w:ind w:left="850" w:hanging="850"/>
      <w:jc w:val="both"/>
    </w:pPr>
    <w:rPr>
      <w:rFonts w:eastAsia="Times New Roman" w:cs="Times New Roman"/>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cs="Times New Roman"/>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cs="Times New Roman"/>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cs="Times New Roman"/>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cs="Times New Roman"/>
      <w:b/>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cs="Times New Roman"/>
      <w:i/>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cs="Times New Roman"/>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lang w:val="en-GB" w:eastAsia="de-DE"/>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lang w:val="en-GB" w:eastAsia="de-DE"/>
    </w:rPr>
  </w:style>
  <w:style w:type="paragraph" w:customStyle="1" w:styleId="ListBullet1">
    <w:name w:val="List Bullet 1"/>
    <w:basedOn w:val="Normal"/>
    <w:pPr>
      <w:numPr>
        <w:numId w:val="13"/>
      </w:numPr>
      <w:spacing w:before="120" w:after="120" w:line="240" w:lineRule="auto"/>
      <w:jc w:val="both"/>
    </w:pPr>
    <w:rPr>
      <w:rFonts w:eastAsia="Times New Roman" w:cs="Times New Roman"/>
      <w:szCs w:val="24"/>
      <w:lang w:val="en-GB" w:eastAsia="de-DE"/>
    </w:rPr>
  </w:style>
  <w:style w:type="paragraph" w:customStyle="1" w:styleId="ListDash">
    <w:name w:val="List Dash"/>
    <w:basedOn w:val="Normal"/>
    <w:pPr>
      <w:numPr>
        <w:numId w:val="14"/>
      </w:numPr>
      <w:spacing w:before="120" w:after="120" w:line="240" w:lineRule="auto"/>
      <w:jc w:val="both"/>
    </w:pPr>
    <w:rPr>
      <w:rFonts w:eastAsia="Times New Roman" w:cs="Times New Roman"/>
      <w:szCs w:val="24"/>
      <w:lang w:val="en-GB" w:eastAsia="de-DE"/>
    </w:rPr>
  </w:style>
  <w:style w:type="paragraph" w:customStyle="1" w:styleId="ListDash1">
    <w:name w:val="List Dash 1"/>
    <w:basedOn w:val="Normal"/>
    <w:pPr>
      <w:numPr>
        <w:numId w:val="15"/>
      </w:numPr>
      <w:spacing w:before="120" w:after="120" w:line="240" w:lineRule="auto"/>
      <w:jc w:val="both"/>
    </w:pPr>
    <w:rPr>
      <w:rFonts w:eastAsia="Times New Roman" w:cs="Times New Roman"/>
      <w:szCs w:val="24"/>
      <w:lang w:val="en-GB" w:eastAsia="de-DE"/>
    </w:rPr>
  </w:style>
  <w:style w:type="paragraph" w:customStyle="1" w:styleId="ListDash2">
    <w:name w:val="List Dash 2"/>
    <w:basedOn w:val="Normal"/>
    <w:pPr>
      <w:numPr>
        <w:numId w:val="16"/>
      </w:numPr>
      <w:spacing w:before="120" w:after="120" w:line="240" w:lineRule="auto"/>
      <w:jc w:val="both"/>
    </w:pPr>
    <w:rPr>
      <w:rFonts w:eastAsia="Times New Roman" w:cs="Times New Roman"/>
      <w:szCs w:val="24"/>
      <w:lang w:val="en-GB" w:eastAsia="de-DE"/>
    </w:rPr>
  </w:style>
  <w:style w:type="paragraph" w:customStyle="1" w:styleId="ListDash3">
    <w:name w:val="List Dash 3"/>
    <w:basedOn w:val="Normal"/>
    <w:pPr>
      <w:numPr>
        <w:numId w:val="17"/>
      </w:numPr>
      <w:spacing w:before="120" w:after="120" w:line="240" w:lineRule="auto"/>
      <w:jc w:val="both"/>
    </w:pPr>
    <w:rPr>
      <w:rFonts w:eastAsia="Times New Roman" w:cs="Times New Roman"/>
      <w:szCs w:val="24"/>
      <w:lang w:val="en-GB" w:eastAsia="de-DE"/>
    </w:rPr>
  </w:style>
  <w:style w:type="paragraph" w:customStyle="1" w:styleId="ListDash4">
    <w:name w:val="List Dash 4"/>
    <w:basedOn w:val="Normal"/>
    <w:pPr>
      <w:numPr>
        <w:numId w:val="18"/>
      </w:numPr>
      <w:spacing w:before="120" w:after="120" w:line="240" w:lineRule="auto"/>
      <w:jc w:val="both"/>
    </w:pPr>
    <w:rPr>
      <w:rFonts w:eastAsia="Times New Roman" w:cs="Times New Roman"/>
      <w:szCs w:val="24"/>
      <w:lang w:val="en-GB" w:eastAsia="de-DE"/>
    </w:rPr>
  </w:style>
  <w:style w:type="paragraph" w:customStyle="1" w:styleId="ListNumber1">
    <w:name w:val="List Number 1"/>
    <w:basedOn w:val="Text1"/>
    <w:pPr>
      <w:numPr>
        <w:numId w:val="19"/>
      </w:numPr>
    </w:pPr>
  </w:style>
  <w:style w:type="paragraph" w:customStyle="1" w:styleId="ListNumberLevel2">
    <w:name w:val="List Number (Level 2)"/>
    <w:basedOn w:val="Normal"/>
    <w:pPr>
      <w:tabs>
        <w:tab w:val="num" w:pos="1417"/>
      </w:tabs>
      <w:spacing w:before="120" w:after="120" w:line="240" w:lineRule="auto"/>
      <w:ind w:left="1417" w:hanging="708"/>
      <w:jc w:val="both"/>
    </w:pPr>
    <w:rPr>
      <w:rFonts w:eastAsia="Times New Roman" w:cs="Times New Roman"/>
      <w:szCs w:val="24"/>
      <w:lang w:val="en-GB"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tabs>
        <w:tab w:val="num" w:pos="2126"/>
      </w:tabs>
      <w:spacing w:before="120" w:after="120" w:line="240" w:lineRule="auto"/>
      <w:ind w:left="2126" w:hanging="709"/>
      <w:jc w:val="both"/>
    </w:pPr>
    <w:rPr>
      <w:rFonts w:eastAsia="Times New Roman" w:cs="Times New Roman"/>
      <w:szCs w:val="24"/>
      <w:lang w:val="en-GB"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tabs>
        <w:tab w:val="num" w:pos="2835"/>
      </w:tabs>
      <w:spacing w:before="120" w:after="120" w:line="240" w:lineRule="auto"/>
      <w:ind w:left="2835" w:hanging="709"/>
      <w:jc w:val="both"/>
    </w:pPr>
    <w:rPr>
      <w:rFonts w:eastAsia="Times New Roman" w:cs="Times New Roman"/>
      <w:szCs w:val="24"/>
      <w:lang w:val="en-GB"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spacing w:before="120" w:after="120" w:line="240" w:lineRule="auto"/>
      <w:jc w:val="center"/>
    </w:pPr>
    <w:rPr>
      <w:rFonts w:eastAsia="Times New Roman" w:cs="Times New Roman"/>
      <w:b/>
      <w:szCs w:val="24"/>
      <w:lang w:val="en-GB"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before="120" w:after="240" w:line="240" w:lineRule="auto"/>
      <w:jc w:val="center"/>
    </w:pPr>
    <w:rPr>
      <w:rFonts w:eastAsia="Times New Roman" w:cs="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globale">
    <w:name w:val="Annexe titre (global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lang w:val="en-GB" w:eastAsia="de-DE"/>
    </w:rPr>
  </w:style>
  <w:style w:type="paragraph" w:customStyle="1" w:styleId="Fait">
    <w:name w:val="Fait à"/>
    <w:basedOn w:val="Normal"/>
    <w:next w:val="Institutionquisigne"/>
    <w:pPr>
      <w:keepNext/>
      <w:spacing w:before="120" w:line="240" w:lineRule="auto"/>
      <w:jc w:val="both"/>
    </w:pPr>
    <w:rPr>
      <w:rFonts w:eastAsia="Times New Roman" w:cs="Times New Roman"/>
      <w:szCs w:val="24"/>
      <w:lang w:val="en-GB" w:eastAsia="de-DE"/>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szCs w:val="24"/>
      <w:lang w:val="en-GB" w:eastAsia="de-DE"/>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cs="Times New Roman"/>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cs="Times New Roman"/>
      <w:szCs w:val="24"/>
      <w:u w:val="single"/>
      <w:lang w:val="en-GB" w:eastAsia="de-DE"/>
    </w:rPr>
  </w:style>
  <w:style w:type="paragraph" w:customStyle="1" w:styleId="Statut">
    <w:name w:val="Statut"/>
    <w:basedOn w:val="Normal"/>
    <w:next w:val="Typedudocument"/>
    <w:pPr>
      <w:spacing w:before="360" w:line="240" w:lineRule="auto"/>
      <w:jc w:val="center"/>
    </w:pPr>
    <w:rPr>
      <w:rFonts w:eastAsia="Times New Roman" w:cs="Times New Roman"/>
      <w:szCs w:val="24"/>
      <w:lang w:val="en-GB" w:eastAsia="de-DE"/>
    </w:rPr>
  </w:style>
  <w:style w:type="paragraph" w:customStyle="1" w:styleId="Typedudocument">
    <w:name w:val="Type du document"/>
    <w:basedOn w:val="Normal"/>
    <w:next w:val="Datedadoption"/>
    <w:pPr>
      <w:spacing w:before="360" w:line="240" w:lineRule="auto"/>
      <w:jc w:val="center"/>
    </w:pPr>
    <w:rPr>
      <w:rFonts w:eastAsia="Times New Roman" w:cs="Times New Roman"/>
      <w:b/>
      <w:szCs w:val="24"/>
      <w:lang w:val="en-GB" w:eastAsia="de-DE"/>
    </w:rPr>
  </w:style>
  <w:style w:type="paragraph" w:customStyle="1" w:styleId="Datedadoption">
    <w:name w:val="Date d'adoption"/>
    <w:basedOn w:val="Normal"/>
    <w:next w:val="Titreobjet"/>
    <w:pPr>
      <w:spacing w:before="360" w:line="240" w:lineRule="auto"/>
      <w:jc w:val="center"/>
    </w:pPr>
    <w:rPr>
      <w:rFonts w:eastAsia="Times New Roman" w:cs="Times New Roman"/>
      <w:b/>
      <w:szCs w:val="24"/>
      <w:lang w:val="en-GB" w:eastAsia="de-DE"/>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lang w:val="en-GB" w:eastAsia="de-DE"/>
    </w:rPr>
  </w:style>
  <w:style w:type="paragraph" w:customStyle="1" w:styleId="Sous-titreobjet">
    <w:name w:val="Sous-titre objet"/>
    <w:basedOn w:val="Normal"/>
    <w:pPr>
      <w:spacing w:line="240" w:lineRule="auto"/>
      <w:jc w:val="center"/>
    </w:pPr>
    <w:rPr>
      <w:rFonts w:eastAsia="Times New Roman" w:cs="Times New Roman"/>
      <w:b/>
      <w:szCs w:val="24"/>
      <w:lang w:val="en-GB" w:eastAsia="de-DE"/>
    </w:rPr>
  </w:style>
  <w:style w:type="paragraph" w:customStyle="1" w:styleId="Considrant">
    <w:name w:val="Considérant"/>
    <w:basedOn w:val="Normal"/>
    <w:pPr>
      <w:numPr>
        <w:numId w:val="20"/>
      </w:numPr>
      <w:spacing w:before="120" w:after="120" w:line="240" w:lineRule="auto"/>
      <w:jc w:val="both"/>
    </w:pPr>
    <w:rPr>
      <w:rFonts w:eastAsia="Times New Roman" w:cs="Times New Roman"/>
      <w:szCs w:val="24"/>
      <w:lang w:val="en-GB" w:eastAsia="de-DE"/>
    </w:rPr>
  </w:style>
  <w:style w:type="paragraph" w:customStyle="1" w:styleId="Corrigendum">
    <w:name w:val="Corrigendum"/>
    <w:basedOn w:val="Normal"/>
    <w:next w:val="Normal"/>
    <w:pPr>
      <w:spacing w:after="240" w:line="240" w:lineRule="auto"/>
    </w:pPr>
    <w:rPr>
      <w:rFonts w:eastAsia="Times New Roman" w:cs="Times New Roman"/>
      <w:szCs w:val="24"/>
      <w:lang w:val="en-GB" w:eastAsia="de-DE"/>
    </w:rPr>
  </w:style>
  <w:style w:type="paragraph" w:customStyle="1" w:styleId="Emission">
    <w:name w:val="Emission"/>
    <w:basedOn w:val="Normal"/>
    <w:next w:val="Rfrenceinstitutionelle"/>
    <w:pPr>
      <w:spacing w:line="240" w:lineRule="auto"/>
      <w:ind w:left="5103"/>
    </w:pPr>
    <w:rPr>
      <w:rFonts w:eastAsia="Times New Roman" w:cs="Times New Roman"/>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lang w:val="en-GB" w:eastAsia="de-DE"/>
    </w:rPr>
  </w:style>
  <w:style w:type="paragraph" w:customStyle="1" w:styleId="Langue">
    <w:name w:val="Langue"/>
    <w:basedOn w:val="Normal"/>
    <w:next w:val="Rfrenceinterne"/>
    <w:pPr>
      <w:spacing w:after="600" w:line="240" w:lineRule="auto"/>
      <w:jc w:val="center"/>
    </w:pPr>
    <w:rPr>
      <w:rFonts w:eastAsia="Times New Roman" w:cs="Times New Roman"/>
      <w:b/>
      <w:caps/>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cs="Times New Roman"/>
      <w:b/>
      <w:szCs w:val="24"/>
      <w:lang w:val="en-GB" w:eastAsia="de-DE"/>
    </w:rPr>
  </w:style>
  <w:style w:type="paragraph" w:customStyle="1" w:styleId="Nomdelinstitution">
    <w:name w:val="Nom de l'institution"/>
    <w:basedOn w:val="Normal"/>
    <w:next w:val="Emission"/>
    <w:pPr>
      <w:spacing w:line="240" w:lineRule="auto"/>
    </w:pPr>
    <w:rPr>
      <w:rFonts w:ascii="Arial" w:eastAsia="Times New Roman" w:hAnsi="Arial" w:cs="Arial"/>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s="Times New Roman"/>
      <w:caps/>
      <w:szCs w:val="24"/>
      <w:lang w:val="en-GB" w:eastAsia="de-DE"/>
    </w:rPr>
  </w:style>
  <w:style w:type="paragraph" w:customStyle="1" w:styleId="Phrasefinale">
    <w:name w:val="Phrase finale"/>
    <w:basedOn w:val="Normal"/>
    <w:next w:val="Normal"/>
    <w:pPr>
      <w:spacing w:before="360" w:line="240" w:lineRule="auto"/>
      <w:jc w:val="center"/>
    </w:pPr>
    <w:rPr>
      <w:rFonts w:eastAsia="Times New Roman" w:cs="Times New Roman"/>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szCs w:val="24"/>
      <w:lang w:val="en-GB" w:eastAsia="de-DE"/>
    </w:rPr>
  </w:style>
  <w:style w:type="paragraph" w:customStyle="1" w:styleId="Prliminairetype">
    <w:name w:val="Préliminaire type"/>
    <w:basedOn w:val="Normal"/>
    <w:next w:val="Normal"/>
    <w:pPr>
      <w:spacing w:before="360" w:line="240" w:lineRule="auto"/>
      <w:jc w:val="center"/>
    </w:pPr>
    <w:rPr>
      <w:rFonts w:eastAsia="Times New Roman" w:cs="Times New Roman"/>
      <w:b/>
      <w:szCs w:val="24"/>
      <w:lang w:val="en-GB" w:eastAsia="de-DE"/>
    </w:rPr>
  </w:style>
  <w:style w:type="paragraph" w:customStyle="1" w:styleId="Rfrenceinterinstitutionelle">
    <w:name w:val="Référence interinstitutionelle"/>
    <w:basedOn w:val="Normal"/>
    <w:next w:val="Statut"/>
    <w:pPr>
      <w:spacing w:line="240" w:lineRule="auto"/>
      <w:ind w:left="5103"/>
    </w:pPr>
    <w:rPr>
      <w:rFonts w:eastAsia="Times New Roman" w:cs="Times New Roman"/>
      <w:szCs w:val="24"/>
      <w:lang w:val="en-GB" w:eastAsia="de-DE"/>
    </w:rPr>
  </w:style>
  <w:style w:type="paragraph" w:customStyle="1" w:styleId="Rfrenceinterinstitutionelleprliminaire">
    <w:name w:val="Référence interinstitutionelle (préliminaire)"/>
    <w:basedOn w:val="Normal"/>
    <w:next w:val="Normal"/>
    <w:pPr>
      <w:spacing w:line="240" w:lineRule="auto"/>
      <w:ind w:left="5103"/>
    </w:pPr>
    <w:rPr>
      <w:rFonts w:eastAsia="Times New Roman" w:cs="Times New Roman"/>
      <w:szCs w:val="24"/>
      <w:lang w:val="en-GB" w:eastAsia="de-DE"/>
    </w:rPr>
  </w:style>
  <w:style w:type="paragraph" w:customStyle="1" w:styleId="Sous-titreobjetprliminaire">
    <w:name w:val="Sous-titre objet (préliminaire)"/>
    <w:basedOn w:val="Normal"/>
    <w:pPr>
      <w:spacing w:line="240" w:lineRule="auto"/>
      <w:jc w:val="center"/>
    </w:pPr>
    <w:rPr>
      <w:rFonts w:eastAsia="Times New Roman" w:cs="Times New Roman"/>
      <w:b/>
      <w:szCs w:val="24"/>
      <w:lang w:val="en-GB" w:eastAsia="de-DE"/>
    </w:rPr>
  </w:style>
  <w:style w:type="paragraph" w:customStyle="1" w:styleId="Statutprliminaire">
    <w:name w:val="Statut (préliminaire)"/>
    <w:basedOn w:val="Normal"/>
    <w:next w:val="Normal"/>
    <w:pPr>
      <w:spacing w:before="360" w:line="240" w:lineRule="auto"/>
      <w:jc w:val="center"/>
    </w:pPr>
    <w:rPr>
      <w:rFonts w:eastAsia="Times New Roman" w:cs="Times New Roman"/>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szCs w:val="24"/>
      <w:lang w:val="en-GB" w:eastAsia="de-DE"/>
    </w:rPr>
  </w:style>
  <w:style w:type="paragraph" w:customStyle="1" w:styleId="Typedudocumentprliminaire">
    <w:name w:val="Type du document (préliminaire)"/>
    <w:basedOn w:val="Normal"/>
    <w:next w:val="Normal"/>
    <w:pPr>
      <w:spacing w:before="360" w:line="240" w:lineRule="auto"/>
      <w:jc w:val="center"/>
    </w:pPr>
    <w:rPr>
      <w:rFonts w:eastAsia="Times New Roman" w:cs="Times New Roman"/>
      <w:b/>
      <w:szCs w:val="24"/>
      <w:lang w:val="en-GB"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ind w:left="3402"/>
    </w:pPr>
    <w:rPr>
      <w:rFonts w:eastAsia="Times New Roman" w:cs="Times New Roman"/>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lang w:val="en-GB" w:eastAsia="de-DE"/>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Cs w:val="20"/>
      <w:lang w:val="en-GB"/>
    </w:rPr>
  </w:style>
  <w:style w:type="paragraph" w:customStyle="1" w:styleId="t-9-8">
    <w:name w:val="t-9-8"/>
    <w:basedOn w:val="Normal"/>
    <w:pPr>
      <w:spacing w:before="100" w:beforeAutospacing="1" w:after="100" w:afterAutospacing="1" w:line="240" w:lineRule="auto"/>
    </w:pPr>
    <w:rPr>
      <w:rFonts w:eastAsia="Times New Roman" w:cs="Times New Roman"/>
      <w:szCs w:val="24"/>
      <w:lang w:val="hr-HR" w:eastAsia="hr-HR"/>
    </w:rPr>
  </w:style>
  <w:style w:type="numbering" w:customStyle="1" w:styleId="LegalHeadings">
    <w:name w:val="LegalHeadings"/>
    <w:uiPriority w:val="99"/>
    <w:pPr>
      <w:numPr>
        <w:numId w:val="23"/>
      </w:numPr>
    </w:pPr>
  </w:style>
  <w:style w:type="character" w:styleId="Emphasis">
    <w:name w:val="Emphasis"/>
    <w:uiPriority w:val="20"/>
    <w:qFormat/>
    <w:rPr>
      <w:b/>
      <w:bCs/>
      <w:i w:val="0"/>
      <w:iCs w:val="0"/>
    </w:rPr>
  </w:style>
  <w:style w:type="paragraph" w:customStyle="1" w:styleId="TxtParagraph">
    <w:name w:val="Txt  Paragraph"/>
    <w:basedOn w:val="Normal"/>
    <w:pPr>
      <w:tabs>
        <w:tab w:val="left" w:pos="567"/>
      </w:tabs>
      <w:spacing w:before="120" w:after="120" w:line="300" w:lineRule="atLeast"/>
      <w:jc w:val="both"/>
    </w:pPr>
    <w:rPr>
      <w:rFonts w:ascii="Times" w:eastAsia="MS Mincho" w:hAnsi="Times" w:cs="Times New Roman"/>
      <w:color w:val="000000"/>
      <w:szCs w:val="20"/>
      <w:lang w:val="en-AU"/>
    </w:rPr>
  </w:style>
  <w:style w:type="character" w:customStyle="1" w:styleId="ManualNumPar1Char">
    <w:name w:val="Manual NumPar 1 Char"/>
    <w:link w:val="ManualNumPar1"/>
    <w:locked/>
    <w:rPr>
      <w:rFonts w:ascii="Times New Roman" w:eastAsia="Times New Roman" w:hAnsi="Times New Roman" w:cs="Times New Roman"/>
      <w:sz w:val="24"/>
      <w:szCs w:val="24"/>
      <w:lang w:val="en-GB" w:eastAsia="de-DE"/>
    </w:rPr>
  </w:style>
  <w:style w:type="paragraph" w:customStyle="1" w:styleId="font5">
    <w:name w:val="font5"/>
    <w:basedOn w:val="Normal"/>
    <w:pPr>
      <w:spacing w:before="100" w:beforeAutospacing="1" w:after="100" w:afterAutospacing="1" w:line="240" w:lineRule="auto"/>
    </w:pPr>
    <w:rPr>
      <w:rFonts w:eastAsia="Times New Roman" w:cs="Times New Roman"/>
      <w:color w:val="000000"/>
      <w:szCs w:val="24"/>
      <w:lang w:val="en-GB" w:eastAsia="en-GB"/>
    </w:rPr>
  </w:style>
  <w:style w:type="paragraph" w:customStyle="1" w:styleId="font6">
    <w:name w:val="font6"/>
    <w:basedOn w:val="Normal"/>
    <w:pPr>
      <w:spacing w:before="100" w:beforeAutospacing="1" w:after="100" w:afterAutospacing="1" w:line="240" w:lineRule="auto"/>
    </w:pPr>
    <w:rPr>
      <w:rFonts w:eastAsia="Times New Roman" w:cs="Times New Roman"/>
      <w:color w:val="000000"/>
      <w:szCs w:val="24"/>
      <w:lang w:val="en-GB" w:eastAsia="en-GB"/>
    </w:rPr>
  </w:style>
  <w:style w:type="paragraph" w:customStyle="1" w:styleId="font7">
    <w:name w:val="font7"/>
    <w:basedOn w:val="Normal"/>
    <w:pPr>
      <w:spacing w:before="100" w:beforeAutospacing="1" w:after="100" w:afterAutospacing="1" w:line="240" w:lineRule="auto"/>
    </w:pPr>
    <w:rPr>
      <w:rFonts w:ascii="MS Mincho" w:eastAsia="MS Mincho" w:hAnsi="MS Mincho" w:cs="Times New Roman"/>
      <w:color w:val="000000"/>
      <w:szCs w:val="24"/>
      <w:lang w:val="en-GB" w:eastAsia="en-GB"/>
    </w:rPr>
  </w:style>
  <w:style w:type="paragraph" w:customStyle="1" w:styleId="font8">
    <w:name w:val="font8"/>
    <w:basedOn w:val="Normal"/>
    <w:pPr>
      <w:spacing w:before="100" w:beforeAutospacing="1" w:after="100" w:afterAutospacing="1" w:line="240" w:lineRule="auto"/>
    </w:pPr>
    <w:rPr>
      <w:rFonts w:eastAsia="Times New Roman" w:cs="Times New Roman"/>
      <w:color w:val="000000"/>
      <w:szCs w:val="24"/>
      <w:u w:val="single"/>
      <w:lang w:val="en-GB" w:eastAsia="en-GB"/>
    </w:rPr>
  </w:style>
  <w:style w:type="paragraph" w:customStyle="1" w:styleId="font9">
    <w:name w:val="font9"/>
    <w:basedOn w:val="Normal"/>
    <w:pPr>
      <w:spacing w:before="100" w:beforeAutospacing="1" w:after="100" w:afterAutospacing="1" w:line="240" w:lineRule="auto"/>
    </w:pPr>
    <w:rPr>
      <w:rFonts w:eastAsia="Times New Roman" w:cs="Times New Roman"/>
      <w:i/>
      <w:iCs/>
      <w:color w:val="000000"/>
      <w:szCs w:val="24"/>
      <w:lang w:val="en-GB" w:eastAsia="en-GB"/>
    </w:rPr>
  </w:style>
  <w:style w:type="paragraph" w:customStyle="1" w:styleId="xl65">
    <w:name w:val="xl65"/>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lang w:val="en-GB" w:eastAsia="en-GB"/>
    </w:rPr>
  </w:style>
  <w:style w:type="paragraph" w:customStyle="1" w:styleId="xl67">
    <w:name w:val="xl67"/>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lang w:val="en-GB" w:eastAsia="en-GB"/>
    </w:rPr>
  </w:style>
  <w:style w:type="paragraph" w:customStyle="1" w:styleId="xl68">
    <w:name w:val="xl68"/>
    <w:basedOn w:val="Normal"/>
    <w:pPr>
      <w:spacing w:before="100" w:beforeAutospacing="1" w:after="100" w:afterAutospacing="1" w:line="240" w:lineRule="auto"/>
      <w:jc w:val="center"/>
    </w:pPr>
    <w:rPr>
      <w:rFonts w:eastAsia="Times New Roman" w:cs="Times New Roman"/>
      <w:szCs w:val="24"/>
      <w:lang w:val="en-GB" w:eastAsia="en-GB"/>
    </w:rPr>
  </w:style>
  <w:style w:type="paragraph" w:customStyle="1" w:styleId="xl69">
    <w:name w:val="xl69"/>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0">
    <w:name w:val="xl70"/>
    <w:basedOn w:val="Normal"/>
    <w:pPr>
      <w:pBdr>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2">
    <w:name w:val="xl7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3">
    <w:name w:val="xl73"/>
    <w:basedOn w:val="Normal"/>
    <w:pPr>
      <w:pBdr>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4">
    <w:name w:val="xl74"/>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5">
    <w:name w:val="xl75"/>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6">
    <w:name w:val="xl76"/>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7">
    <w:name w:val="xl77"/>
    <w:basedOn w:val="Normal"/>
    <w:pPr>
      <w:pBdr>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8">
    <w:name w:val="xl78"/>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9">
    <w:name w:val="xl79"/>
    <w:basedOn w:val="Normal"/>
    <w:pPr>
      <w:pBdr>
        <w:left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CM1">
    <w:name w:val="CM1"/>
    <w:basedOn w:val="Default"/>
    <w:next w:val="Default"/>
    <w:uiPriority w:val="99"/>
    <w:pPr>
      <w:widowControl/>
    </w:pPr>
    <w:rPr>
      <w:rFonts w:ascii="EUAlbertina" w:hAnsi="EUAlbertina" w:cs="Times New Roman"/>
      <w:color w:val="auto"/>
      <w:lang w:val="en-GB" w:eastAsia="en-GB"/>
    </w:rPr>
  </w:style>
  <w:style w:type="paragraph" w:customStyle="1" w:styleId="CM3">
    <w:name w:val="CM3"/>
    <w:basedOn w:val="Default"/>
    <w:next w:val="Default"/>
    <w:uiPriority w:val="99"/>
    <w:pPr>
      <w:widowControl/>
    </w:pPr>
    <w:rPr>
      <w:rFonts w:ascii="EUAlbertina" w:hAnsi="EUAlbertina" w:cs="Times New Roman"/>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Pagedecouverture">
    <w:name w:val="Page de couverture"/>
    <w:basedOn w:val="Normal"/>
    <w:next w:val="Normal"/>
    <w:pPr>
      <w:spacing w:line="240" w:lineRule="auto"/>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0" w:qFormat="1"/>
    <w:lsdException w:name="heading 8" w:uiPriority="2" w:qFormat="1"/>
    <w:lsdException w:name="heading 9" w:uiPriority="2"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envelope address"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1" w:qFormat="1"/>
    <w:lsdException w:name="Body Text 3" w:uiPriority="1"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2"/>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Heading4"/>
    <w:link w:val="Heading3Char"/>
    <w:uiPriority w:val="2"/>
    <w:qFormat/>
    <w:pPr>
      <w:keepNext/>
      <w:keepLines/>
      <w:tabs>
        <w:tab w:val="num" w:pos="720"/>
      </w:tabs>
      <w:spacing w:after="240" w:line="240" w:lineRule="auto"/>
      <w:ind w:left="720" w:hanging="720"/>
      <w:jc w:val="both"/>
      <w:outlineLvl w:val="2"/>
    </w:pPr>
    <w:rPr>
      <w:rFonts w:eastAsia="Calibri" w:cs="Times New Roman"/>
      <w:b/>
      <w:lang w:val="en-GB" w:eastAsia="en-GB"/>
    </w:rPr>
  </w:style>
  <w:style w:type="paragraph" w:styleId="Heading4">
    <w:name w:val="heading 4"/>
    <w:basedOn w:val="Normal"/>
    <w:next w:val="Heading5"/>
    <w:link w:val="Heading4Char"/>
    <w:uiPriority w:val="2"/>
    <w:qFormat/>
    <w:pPr>
      <w:keepNext/>
      <w:keepLines/>
      <w:tabs>
        <w:tab w:val="num" w:pos="720"/>
      </w:tabs>
      <w:spacing w:after="240" w:line="240" w:lineRule="auto"/>
      <w:ind w:left="720" w:hanging="720"/>
      <w:jc w:val="both"/>
      <w:outlineLvl w:val="3"/>
    </w:pPr>
    <w:rPr>
      <w:rFonts w:eastAsia="Calibri" w:cs="Times New Roman"/>
      <w:lang w:val="en-GB" w:eastAsia="en-GB"/>
    </w:rPr>
  </w:style>
  <w:style w:type="paragraph" w:styleId="Heading5">
    <w:name w:val="heading 5"/>
    <w:basedOn w:val="Normal"/>
    <w:next w:val="BodyText"/>
    <w:link w:val="Heading5Char"/>
    <w:uiPriority w:val="2"/>
    <w:qFormat/>
    <w:pPr>
      <w:keepNext/>
      <w:keepLines/>
      <w:tabs>
        <w:tab w:val="num" w:pos="720"/>
      </w:tabs>
      <w:spacing w:after="240" w:line="240" w:lineRule="auto"/>
      <w:ind w:left="720" w:hanging="720"/>
      <w:jc w:val="both"/>
      <w:outlineLvl w:val="4"/>
    </w:pPr>
    <w:rPr>
      <w:rFonts w:eastAsia="Calibri" w:cs="Times New Roman"/>
      <w:i/>
      <w:lang w:val="en-GB" w:eastAsia="en-GB"/>
    </w:rPr>
  </w:style>
  <w:style w:type="paragraph" w:styleId="Heading6">
    <w:name w:val="heading 6"/>
    <w:basedOn w:val="Normal"/>
    <w:next w:val="Normal"/>
    <w:link w:val="Heading6Char"/>
    <w:uiPriority w:val="2"/>
    <w:qFormat/>
    <w:pPr>
      <w:spacing w:after="240" w:line="240" w:lineRule="auto"/>
      <w:jc w:val="both"/>
      <w:outlineLvl w:val="5"/>
    </w:pPr>
    <w:rPr>
      <w:rFonts w:eastAsia="Calibri" w:cs="Times New Roman"/>
      <w:lang w:val="en-GB" w:eastAsia="en-GB"/>
    </w:rPr>
  </w:style>
  <w:style w:type="paragraph" w:styleId="Heading7">
    <w:name w:val="heading 7"/>
    <w:basedOn w:val="Normal"/>
    <w:next w:val="Normal"/>
    <w:link w:val="Heading7Char"/>
    <w:qFormat/>
    <w:pPr>
      <w:spacing w:after="240" w:line="240" w:lineRule="auto"/>
      <w:jc w:val="both"/>
      <w:outlineLvl w:val="6"/>
    </w:pPr>
    <w:rPr>
      <w:rFonts w:eastAsia="Calibri" w:cs="Times New Roman"/>
      <w:lang w:val="en-GB" w:eastAsia="en-GB"/>
    </w:rPr>
  </w:style>
  <w:style w:type="paragraph" w:styleId="Heading8">
    <w:name w:val="heading 8"/>
    <w:basedOn w:val="Normal"/>
    <w:next w:val="Normal"/>
    <w:link w:val="Heading8Char"/>
    <w:uiPriority w:val="2"/>
    <w:semiHidden/>
    <w:unhideWhenUsed/>
    <w:pPr>
      <w:keepNext/>
      <w:keepLines/>
      <w:spacing w:before="200" w:line="240" w:lineRule="auto"/>
      <w:jc w:val="both"/>
      <w:outlineLvl w:val="7"/>
    </w:pPr>
    <w:rPr>
      <w:rFonts w:eastAsia="Calibri" w:cs="Times New Roman"/>
      <w:color w:val="404040"/>
      <w:lang w:val="en-GB" w:eastAsia="en-GB"/>
    </w:rPr>
  </w:style>
  <w:style w:type="paragraph" w:styleId="Heading9">
    <w:name w:val="heading 9"/>
    <w:basedOn w:val="Normal"/>
    <w:next w:val="Normal"/>
    <w:link w:val="Heading9Char"/>
    <w:uiPriority w:val="2"/>
    <w:semiHidden/>
    <w:unhideWhenUsed/>
    <w:qFormat/>
    <w:pPr>
      <w:keepNext/>
      <w:keepLines/>
      <w:spacing w:before="200" w:line="240" w:lineRule="auto"/>
      <w:jc w:val="both"/>
      <w:outlineLvl w:val="8"/>
    </w:pPr>
    <w:rPr>
      <w:rFonts w:eastAsia="Calibri" w:cs="Times New Roman"/>
      <w:iCs/>
      <w:color w:val="40404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35590439msonormal">
    <w:name w:val="yiv3235590439msonormal"/>
    <w:basedOn w:val="Normal"/>
    <w:pPr>
      <w:spacing w:before="100" w:beforeAutospacing="1" w:after="100" w:afterAutospacing="1" w:line="240" w:lineRule="auto"/>
    </w:pPr>
    <w:rPr>
      <w:rFonts w:eastAsia="Times New Roman" w:cs="Times New Roman"/>
      <w:szCs w:val="24"/>
      <w:lang w:eastAsia="fr-BE"/>
    </w:rPr>
  </w:style>
  <w:style w:type="paragraph" w:customStyle="1" w:styleId="yiv3235590439msolistparagraph">
    <w:name w:val="yiv3235590439msolistparagraph"/>
    <w:basedOn w:val="Normal"/>
    <w:pPr>
      <w:spacing w:before="100" w:beforeAutospacing="1" w:after="100" w:afterAutospacing="1" w:line="240" w:lineRule="auto"/>
    </w:pPr>
    <w:rPr>
      <w:rFonts w:eastAsia="Times New Roman" w:cs="Times New Roman"/>
      <w:szCs w:val="24"/>
      <w:lang w:eastAsia="fr-BE"/>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nhideWhenUsed/>
    <w:pPr>
      <w:tabs>
        <w:tab w:val="center" w:pos="4252"/>
        <w:tab w:val="right" w:pos="8504"/>
      </w:tabs>
      <w:snapToGrid w:val="0"/>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customStyle="1" w:styleId="Default">
    <w:name w:val="Default"/>
    <w:pPr>
      <w:widowControl w:val="0"/>
      <w:autoSpaceDE w:val="0"/>
      <w:autoSpaceDN w:val="0"/>
      <w:adjustRightInd w:val="0"/>
      <w:spacing w:after="0" w:line="240" w:lineRule="auto"/>
    </w:pPr>
    <w:rPr>
      <w:rFonts w:ascii="Courier New" w:eastAsia="MS Mincho" w:hAnsi="Courier New" w:cs="Courier New"/>
      <w:color w:val="000000"/>
      <w:sz w:val="24"/>
      <w:szCs w:val="24"/>
      <w:lang w:val="en-US" w:eastAsia="ja-JP"/>
    </w:rPr>
  </w:style>
  <w:style w:type="paragraph" w:styleId="FootnoteText">
    <w:name w:val="footnote text"/>
    <w:basedOn w:val="Normal"/>
    <w:link w:val="FootnoteTextChar"/>
    <w:pPr>
      <w:spacing w:line="240" w:lineRule="auto"/>
      <w:ind w:left="567" w:hanging="567"/>
    </w:pPr>
    <w:rPr>
      <w:rFonts w:eastAsia="MS Mincho" w:cs="Times New Roman"/>
      <w:szCs w:val="18"/>
      <w:lang w:val="en-GB" w:eastAsia="en-GB"/>
    </w:rPr>
  </w:style>
  <w:style w:type="character" w:customStyle="1" w:styleId="FootnoteTextChar">
    <w:name w:val="Footnote Text Char"/>
    <w:basedOn w:val="DefaultParagraphFont"/>
    <w:link w:val="FootnoteText"/>
    <w:rPr>
      <w:rFonts w:ascii="Times New Roman" w:eastAsia="MS Mincho" w:hAnsi="Times New Roman" w:cs="Times New Roman"/>
      <w:sz w:val="24"/>
      <w:szCs w:val="18"/>
      <w:lang w:val="en-GB" w:eastAsia="en-GB"/>
    </w:rPr>
  </w:style>
  <w:style w:type="character" w:styleId="FootnoteReference">
    <w:name w:val="footnote reference"/>
    <w:rPr>
      <w:rFonts w:ascii="Times New Roman" w:hAnsi="Times New Roman"/>
      <w:b/>
      <w:color w:val="auto"/>
      <w:sz w:val="24"/>
      <w:vertAlign w:val="superscript"/>
    </w:rPr>
  </w:style>
  <w:style w:type="paragraph" w:styleId="ListNumber3">
    <w:name w:val="List Number 3"/>
    <w:basedOn w:val="Normal"/>
    <w:unhideWhenUsed/>
    <w:pPr>
      <w:numPr>
        <w:numId w:val="1"/>
      </w:numPr>
      <w:spacing w:line="240" w:lineRule="auto"/>
      <w:contextualSpacing/>
      <w:jc w:val="both"/>
    </w:pPr>
    <w:rPr>
      <w:rFonts w:ascii="Verdana" w:eastAsia="Calibri" w:hAnsi="Verdana" w:cs="Times New Roman"/>
      <w:sz w:val="18"/>
      <w:lang w:val="en-GB"/>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2"/>
    <w:rPr>
      <w:rFonts w:ascii="Times New Roman" w:eastAsia="Calibri" w:hAnsi="Times New Roman" w:cs="Times New Roman"/>
      <w:b/>
      <w:lang w:val="en-GB" w:eastAsia="en-GB"/>
    </w:rPr>
  </w:style>
  <w:style w:type="character" w:customStyle="1" w:styleId="Heading4Char">
    <w:name w:val="Heading 4 Char"/>
    <w:basedOn w:val="DefaultParagraphFont"/>
    <w:link w:val="Heading4"/>
    <w:uiPriority w:val="2"/>
    <w:rPr>
      <w:rFonts w:ascii="Times New Roman" w:eastAsia="Calibri" w:hAnsi="Times New Roman" w:cs="Times New Roman"/>
      <w:lang w:val="en-GB" w:eastAsia="en-GB"/>
    </w:rPr>
  </w:style>
  <w:style w:type="character" w:customStyle="1" w:styleId="Heading5Char">
    <w:name w:val="Heading 5 Char"/>
    <w:basedOn w:val="DefaultParagraphFont"/>
    <w:link w:val="Heading5"/>
    <w:uiPriority w:val="2"/>
    <w:rPr>
      <w:rFonts w:ascii="Times New Roman" w:eastAsia="Calibri" w:hAnsi="Times New Roman" w:cs="Times New Roman"/>
      <w:i/>
      <w:lang w:val="en-GB" w:eastAsia="en-GB"/>
    </w:rPr>
  </w:style>
  <w:style w:type="character" w:customStyle="1" w:styleId="Heading6Char">
    <w:name w:val="Heading 6 Char"/>
    <w:basedOn w:val="DefaultParagraphFont"/>
    <w:link w:val="Heading6"/>
    <w:uiPriority w:val="2"/>
    <w:rPr>
      <w:rFonts w:ascii="Times New Roman" w:eastAsia="Calibri" w:hAnsi="Times New Roman" w:cs="Times New Roman"/>
      <w:lang w:val="en-GB" w:eastAsia="en-GB"/>
    </w:rPr>
  </w:style>
  <w:style w:type="character" w:customStyle="1" w:styleId="Heading7Char">
    <w:name w:val="Heading 7 Char"/>
    <w:basedOn w:val="DefaultParagraphFont"/>
    <w:link w:val="Heading7"/>
    <w:rPr>
      <w:rFonts w:ascii="Times New Roman" w:eastAsia="Calibri" w:hAnsi="Times New Roman" w:cs="Times New Roman"/>
      <w:lang w:val="en-GB" w:eastAsia="en-GB"/>
    </w:rPr>
  </w:style>
  <w:style w:type="character" w:customStyle="1" w:styleId="Heading8Char">
    <w:name w:val="Heading 8 Char"/>
    <w:basedOn w:val="DefaultParagraphFont"/>
    <w:link w:val="Heading8"/>
    <w:uiPriority w:val="2"/>
    <w:semiHidden/>
    <w:rPr>
      <w:rFonts w:ascii="Times New Roman" w:eastAsia="Calibri" w:hAnsi="Times New Roman" w:cs="Times New Roman"/>
      <w:color w:val="404040"/>
      <w:lang w:val="en-GB" w:eastAsia="en-GB"/>
    </w:rPr>
  </w:style>
  <w:style w:type="character" w:customStyle="1" w:styleId="Heading9Char">
    <w:name w:val="Heading 9 Char"/>
    <w:basedOn w:val="DefaultParagraphFont"/>
    <w:link w:val="Heading9"/>
    <w:uiPriority w:val="2"/>
    <w:semiHidden/>
    <w:rPr>
      <w:rFonts w:ascii="Times New Roman" w:eastAsia="Calibri" w:hAnsi="Times New Roman" w:cs="Times New Roman"/>
      <w:iCs/>
      <w:color w:val="404040"/>
      <w:lang w:val="en-GB" w:eastAsia="en-GB"/>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tabs>
        <w:tab w:val="num" w:pos="720"/>
      </w:tabs>
      <w:spacing w:after="240" w:line="240" w:lineRule="auto"/>
      <w:jc w:val="both"/>
    </w:pPr>
    <w:rPr>
      <w:rFonts w:eastAsia="Calibri" w:cs="Times New Roman"/>
      <w:lang w:val="en-GB" w:eastAsia="en-GB"/>
    </w:rPr>
  </w:style>
  <w:style w:type="character" w:customStyle="1" w:styleId="BodyTextChar">
    <w:name w:val="Body Text Char"/>
    <w:basedOn w:val="DefaultParagraphFont"/>
    <w:link w:val="BodyText"/>
    <w:uiPriority w:val="1"/>
    <w:rPr>
      <w:rFonts w:ascii="Times New Roman" w:eastAsia="Calibri" w:hAnsi="Times New Roman" w:cs="Times New Roman"/>
      <w:lang w:val="en-GB" w:eastAsia="en-GB"/>
    </w:rPr>
  </w:style>
  <w:style w:type="paragraph" w:styleId="BodyText2">
    <w:name w:val="Body Text 2"/>
    <w:basedOn w:val="Normal"/>
    <w:link w:val="BodyText2Char"/>
    <w:uiPriority w:val="1"/>
    <w:qFormat/>
    <w:pPr>
      <w:tabs>
        <w:tab w:val="num" w:pos="1440"/>
      </w:tabs>
      <w:spacing w:after="240" w:line="240" w:lineRule="auto"/>
      <w:ind w:left="1440" w:hanging="720"/>
      <w:jc w:val="both"/>
    </w:pPr>
    <w:rPr>
      <w:rFonts w:eastAsia="Calibri" w:cs="Times New Roman"/>
      <w:lang w:val="en-GB" w:eastAsia="en-GB"/>
    </w:rPr>
  </w:style>
  <w:style w:type="character" w:customStyle="1" w:styleId="BodyText2Char">
    <w:name w:val="Body Text 2 Char"/>
    <w:basedOn w:val="DefaultParagraphFont"/>
    <w:link w:val="BodyText2"/>
    <w:uiPriority w:val="1"/>
    <w:rPr>
      <w:rFonts w:ascii="Times New Roman" w:eastAsia="Calibri" w:hAnsi="Times New Roman" w:cs="Times New Roman"/>
      <w:lang w:val="en-GB" w:eastAsia="en-GB"/>
    </w:rPr>
  </w:style>
  <w:style w:type="paragraph" w:styleId="BodyText3">
    <w:name w:val="Body Text 3"/>
    <w:basedOn w:val="Normal"/>
    <w:link w:val="BodyText3Char"/>
    <w:uiPriority w:val="1"/>
    <w:qFormat/>
    <w:pPr>
      <w:tabs>
        <w:tab w:val="num" w:pos="2160"/>
      </w:tabs>
      <w:spacing w:after="240" w:line="240" w:lineRule="auto"/>
      <w:ind w:left="2160" w:hanging="720"/>
      <w:jc w:val="both"/>
    </w:pPr>
    <w:rPr>
      <w:rFonts w:eastAsia="Calibri" w:cs="Times New Roman"/>
      <w:lang w:val="en-GB" w:eastAsia="en-GB"/>
    </w:rPr>
  </w:style>
  <w:style w:type="character" w:customStyle="1" w:styleId="BodyText3Char">
    <w:name w:val="Body Text 3 Char"/>
    <w:basedOn w:val="DefaultParagraphFont"/>
    <w:link w:val="BodyText3"/>
    <w:uiPriority w:val="1"/>
    <w:rPr>
      <w:rFonts w:ascii="Times New Roman" w:eastAsia="Calibri" w:hAnsi="Times New Roman" w:cs="Times New Roman"/>
      <w:lang w:val="en-GB" w:eastAsia="en-GB"/>
    </w:rPr>
  </w:style>
  <w:style w:type="paragraph" w:customStyle="1" w:styleId="BodyText4">
    <w:name w:val="Body Text 4"/>
    <w:basedOn w:val="Normal"/>
    <w:link w:val="BodyText4Char"/>
    <w:pPr>
      <w:tabs>
        <w:tab w:val="num" w:pos="2160"/>
      </w:tabs>
      <w:spacing w:after="240" w:line="240" w:lineRule="auto"/>
      <w:ind w:left="2160" w:hanging="720"/>
      <w:jc w:val="both"/>
    </w:pPr>
    <w:rPr>
      <w:rFonts w:eastAsia="Calibri" w:cs="Times New Roman"/>
      <w:lang w:val="en-GB" w:eastAsia="en-GB"/>
    </w:rPr>
  </w:style>
  <w:style w:type="character" w:customStyle="1" w:styleId="BodyText4Char">
    <w:name w:val="Body Text 4 Char"/>
    <w:link w:val="BodyText4"/>
    <w:rPr>
      <w:rFonts w:ascii="Times New Roman" w:eastAsia="Calibri" w:hAnsi="Times New Roman" w:cs="Times New Roman"/>
      <w:lang w:val="en-GB" w:eastAsia="en-GB"/>
    </w:rPr>
  </w:style>
  <w:style w:type="paragraph" w:customStyle="1" w:styleId="FootnoteQuotation">
    <w:name w:val="Footnote Quotation"/>
    <w:basedOn w:val="Normal"/>
    <w:pPr>
      <w:spacing w:line="240" w:lineRule="auto"/>
      <w:ind w:left="720" w:right="720"/>
      <w:jc w:val="both"/>
    </w:pPr>
    <w:rPr>
      <w:rFonts w:eastAsia="Calibri" w:cs="Times New Roman"/>
      <w:sz w:val="20"/>
      <w:lang w:val="en-GB" w:eastAsia="en-GB"/>
    </w:rPr>
  </w:style>
  <w:style w:type="paragraph" w:customStyle="1" w:styleId="Quotation">
    <w:name w:val="Quotation"/>
    <w:basedOn w:val="Normal"/>
    <w:pPr>
      <w:spacing w:after="240" w:line="240" w:lineRule="auto"/>
      <w:ind w:left="720" w:right="720"/>
      <w:jc w:val="both"/>
    </w:pPr>
    <w:rPr>
      <w:rFonts w:eastAsia="Calibri" w:cs="Times New Roman"/>
      <w:lang w:val="en-GB" w:eastAsia="en-GB"/>
    </w:rPr>
  </w:style>
  <w:style w:type="paragraph" w:customStyle="1" w:styleId="QuotationDouble">
    <w:name w:val="Quotation Double"/>
    <w:basedOn w:val="Normal"/>
    <w:pPr>
      <w:spacing w:after="240" w:line="240" w:lineRule="auto"/>
      <w:ind w:left="1440" w:right="1440"/>
      <w:jc w:val="both"/>
    </w:pPr>
    <w:rPr>
      <w:rFonts w:eastAsia="Calibri" w:cs="Times New Roman"/>
      <w:lang w:val="en-GB" w:eastAsia="en-GB"/>
    </w:rPr>
  </w:style>
  <w:style w:type="paragraph" w:styleId="Subtitle">
    <w:name w:val="Subtitle"/>
    <w:basedOn w:val="Normal"/>
    <w:link w:val="SubtitleChar"/>
    <w:qFormat/>
    <w:pPr>
      <w:spacing w:line="240" w:lineRule="auto"/>
      <w:jc w:val="center"/>
      <w:outlineLvl w:val="1"/>
    </w:pPr>
    <w:rPr>
      <w:rFonts w:eastAsia="Calibri" w:cs="Times New Roman"/>
      <w:lang w:val="en-GB" w:eastAsia="en-GB"/>
    </w:rPr>
  </w:style>
  <w:style w:type="character" w:customStyle="1" w:styleId="SubtitleChar">
    <w:name w:val="Subtitle Char"/>
    <w:basedOn w:val="DefaultParagraphFont"/>
    <w:link w:val="Subtitle"/>
    <w:rPr>
      <w:rFonts w:ascii="Times New Roman" w:eastAsia="Calibri" w:hAnsi="Times New Roman" w:cs="Times New Roman"/>
      <w:lang w:val="en-GB" w:eastAsia="en-GB"/>
    </w:rPr>
  </w:style>
  <w:style w:type="paragraph" w:customStyle="1" w:styleId="Title2">
    <w:name w:val="Title 2"/>
    <w:basedOn w:val="Normal"/>
    <w:pPr>
      <w:spacing w:line="240" w:lineRule="auto"/>
      <w:jc w:val="center"/>
    </w:pPr>
    <w:rPr>
      <w:rFonts w:eastAsia="Calibri" w:cs="Times New Roman"/>
      <w:u w:val="single"/>
      <w:lang w:val="en-GB" w:eastAsia="en-GB"/>
    </w:rPr>
  </w:style>
  <w:style w:type="paragraph" w:customStyle="1" w:styleId="Title3">
    <w:name w:val="Title 3"/>
    <w:basedOn w:val="Normal"/>
    <w:pPr>
      <w:spacing w:line="240" w:lineRule="auto"/>
      <w:jc w:val="center"/>
    </w:pPr>
    <w:rPr>
      <w:rFonts w:eastAsia="Calibri" w:cs="Times New Roman"/>
      <w:i/>
      <w:lang w:val="en-GB" w:eastAsia="en-GB"/>
    </w:rPr>
  </w:style>
  <w:style w:type="paragraph" w:customStyle="1" w:styleId="TitleCountry">
    <w:name w:val="Title Country"/>
    <w:basedOn w:val="Normal"/>
    <w:pPr>
      <w:spacing w:line="240" w:lineRule="auto"/>
      <w:jc w:val="center"/>
    </w:pPr>
    <w:rPr>
      <w:rFonts w:eastAsia="Calibri" w:cs="Times New Roman"/>
      <w:caps/>
      <w:lang w:val="en-GB" w:eastAsia="en-GB"/>
    </w:rPr>
  </w:style>
  <w:style w:type="paragraph" w:styleId="TOC1">
    <w:name w:val="toc 1"/>
    <w:basedOn w:val="Normal"/>
    <w:next w:val="Normal"/>
    <w:autoRedefine/>
    <w:pPr>
      <w:tabs>
        <w:tab w:val="right" w:leader="dot" w:pos="9072"/>
      </w:tabs>
      <w:spacing w:before="60" w:after="60" w:line="240" w:lineRule="auto"/>
      <w:ind w:left="720" w:right="720" w:hanging="720"/>
    </w:pPr>
    <w:rPr>
      <w:rFonts w:eastAsia="Calibri" w:cs="Times New Roman"/>
      <w:b/>
      <w:caps/>
      <w:lang w:val="en-GB" w:eastAsia="en-GB"/>
    </w:rPr>
  </w:style>
  <w:style w:type="paragraph" w:styleId="TOC2">
    <w:name w:val="toc 2"/>
    <w:basedOn w:val="Normal"/>
    <w:next w:val="Normal"/>
    <w:autoRedefine/>
    <w:pPr>
      <w:tabs>
        <w:tab w:val="right" w:leader="dot" w:pos="9072"/>
      </w:tabs>
      <w:spacing w:before="60" w:after="60" w:line="240" w:lineRule="auto"/>
      <w:ind w:left="720" w:right="720" w:hanging="720"/>
    </w:pPr>
    <w:rPr>
      <w:rFonts w:eastAsia="Calibri" w:cs="Times New Roman"/>
      <w:smallCaps/>
      <w:lang w:val="en-GB" w:eastAsia="en-GB"/>
    </w:rPr>
  </w:style>
  <w:style w:type="paragraph" w:styleId="TOC3">
    <w:name w:val="toc 3"/>
    <w:basedOn w:val="Normal"/>
    <w:next w:val="Normal"/>
    <w:autoRedefine/>
    <w:pPr>
      <w:tabs>
        <w:tab w:val="right" w:leader="dot" w:pos="9072"/>
      </w:tabs>
      <w:spacing w:before="60" w:after="60" w:line="240" w:lineRule="auto"/>
      <w:ind w:left="720" w:right="720" w:hanging="720"/>
    </w:pPr>
    <w:rPr>
      <w:rFonts w:eastAsia="Calibri" w:cs="Times New Roman"/>
      <w:b/>
      <w:lang w:val="en-GB" w:eastAsia="en-GB"/>
    </w:rPr>
  </w:style>
  <w:style w:type="paragraph" w:styleId="TOC4">
    <w:name w:val="toc 4"/>
    <w:basedOn w:val="Normal"/>
    <w:next w:val="Normal"/>
    <w:autoRedefine/>
    <w:pPr>
      <w:tabs>
        <w:tab w:val="right" w:leader="dot" w:pos="9072"/>
      </w:tabs>
      <w:spacing w:before="60" w:after="60" w:line="240" w:lineRule="auto"/>
      <w:ind w:left="720" w:right="720" w:hanging="720"/>
    </w:pPr>
    <w:rPr>
      <w:rFonts w:eastAsia="Calibri" w:cs="Times New Roman"/>
      <w:lang w:val="en-GB" w:eastAsia="en-GB"/>
    </w:rPr>
  </w:style>
  <w:style w:type="paragraph" w:styleId="TOC5">
    <w:name w:val="toc 5"/>
    <w:basedOn w:val="Normal"/>
    <w:next w:val="Normal"/>
    <w:autoRedefine/>
    <w:pPr>
      <w:tabs>
        <w:tab w:val="right" w:leader="dot" w:pos="9072"/>
      </w:tabs>
      <w:spacing w:before="60" w:after="60" w:line="240" w:lineRule="auto"/>
      <w:ind w:left="720" w:right="720" w:hanging="720"/>
    </w:pPr>
    <w:rPr>
      <w:rFonts w:eastAsia="Calibri" w:cs="Times New Roman"/>
      <w:i/>
      <w:lang w:val="en-GB" w:eastAsia="en-GB"/>
    </w:rPr>
  </w:style>
  <w:style w:type="paragraph" w:styleId="TOC6">
    <w:name w:val="toc 6"/>
    <w:basedOn w:val="Normal"/>
    <w:next w:val="Normal"/>
    <w:autoRedefine/>
    <w:semiHidden/>
    <w:pPr>
      <w:tabs>
        <w:tab w:val="right" w:leader="dot" w:pos="9072"/>
      </w:tabs>
      <w:spacing w:before="60" w:after="60" w:line="240" w:lineRule="auto"/>
      <w:ind w:left="720" w:right="720"/>
    </w:pPr>
    <w:rPr>
      <w:rFonts w:eastAsia="Calibri" w:cs="Times New Roman"/>
      <w:lang w:val="en-GB" w:eastAsia="en-GB"/>
    </w:rPr>
  </w:style>
  <w:style w:type="paragraph" w:styleId="TOC7">
    <w:name w:val="toc 7"/>
    <w:basedOn w:val="Normal"/>
    <w:next w:val="Normal"/>
    <w:autoRedefine/>
    <w:semiHidden/>
    <w:pPr>
      <w:tabs>
        <w:tab w:val="right" w:leader="dot" w:pos="9072"/>
      </w:tabs>
      <w:spacing w:before="60" w:after="60" w:line="240" w:lineRule="auto"/>
      <w:ind w:left="1100" w:right="720"/>
    </w:pPr>
    <w:rPr>
      <w:rFonts w:eastAsia="Calibri" w:cs="Times New Roman"/>
      <w:lang w:val="en-GB" w:eastAsia="en-GB"/>
    </w:rPr>
  </w:style>
  <w:style w:type="paragraph" w:styleId="TOC8">
    <w:name w:val="toc 8"/>
    <w:basedOn w:val="Normal"/>
    <w:next w:val="Normal"/>
    <w:autoRedefine/>
    <w:semiHidden/>
    <w:pPr>
      <w:tabs>
        <w:tab w:val="right" w:leader="dot" w:pos="9072"/>
      </w:tabs>
      <w:spacing w:before="60" w:after="60" w:line="240" w:lineRule="auto"/>
      <w:ind w:left="1321" w:right="720"/>
    </w:pPr>
    <w:rPr>
      <w:rFonts w:eastAsia="Calibri" w:cs="Times New Roman"/>
      <w:lang w:val="en-GB" w:eastAsia="en-GB"/>
    </w:rPr>
  </w:style>
  <w:style w:type="paragraph" w:styleId="TOC9">
    <w:name w:val="toc 9"/>
    <w:basedOn w:val="Normal"/>
    <w:next w:val="Normal"/>
    <w:autoRedefine/>
    <w:semiHidden/>
    <w:pPr>
      <w:tabs>
        <w:tab w:val="right" w:leader="dot" w:pos="9072"/>
      </w:tabs>
      <w:spacing w:before="60" w:after="60" w:line="240" w:lineRule="auto"/>
      <w:ind w:left="1542" w:right="720"/>
    </w:pPr>
    <w:rPr>
      <w:rFonts w:eastAsia="Calibri" w:cs="Times New Roman"/>
      <w:lang w:val="en-GB" w:eastAsia="en-GB"/>
    </w:rPr>
  </w:style>
  <w:style w:type="numbering" w:customStyle="1" w:styleId="NoList11">
    <w:name w:val="No List11"/>
    <w:next w:val="NoList"/>
    <w:semiHidden/>
  </w:style>
  <w:style w:type="character" w:styleId="PageNumber">
    <w:name w:val="page number"/>
    <w:basedOn w:val="DefaultParagraphFont"/>
  </w:style>
  <w:style w:type="paragraph" w:styleId="EndnoteText">
    <w:name w:val="endnote text"/>
    <w:basedOn w:val="Normal"/>
    <w:link w:val="EndnoteTextChar"/>
    <w:semiHidden/>
    <w:pPr>
      <w:tabs>
        <w:tab w:val="left" w:pos="720"/>
      </w:tabs>
      <w:spacing w:line="240" w:lineRule="auto"/>
    </w:pPr>
    <w:rPr>
      <w:rFonts w:eastAsia="Times New Roman" w:cs="Times New Roman"/>
      <w:sz w:val="20"/>
      <w:szCs w:val="20"/>
      <w:lang w:val="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paragraph" w:styleId="Index1">
    <w:name w:val="index 1"/>
    <w:basedOn w:val="Normal"/>
    <w:next w:val="Normal"/>
    <w:semiHidden/>
    <w:pPr>
      <w:tabs>
        <w:tab w:val="left" w:pos="720"/>
      </w:tabs>
      <w:spacing w:line="240" w:lineRule="auto"/>
      <w:ind w:left="221" w:hanging="221"/>
      <w:jc w:val="both"/>
    </w:pPr>
    <w:rPr>
      <w:rFonts w:eastAsia="Times New Roman" w:cs="Times New Roman"/>
      <w:szCs w:val="20"/>
      <w:lang w:val="en-GB"/>
    </w:rPr>
  </w:style>
  <w:style w:type="paragraph" w:styleId="IndexHeading">
    <w:name w:val="index heading"/>
    <w:basedOn w:val="Normal"/>
    <w:next w:val="Index1"/>
    <w:semiHidden/>
    <w:pPr>
      <w:tabs>
        <w:tab w:val="left" w:pos="720"/>
      </w:tabs>
      <w:spacing w:line="240" w:lineRule="auto"/>
      <w:jc w:val="both"/>
    </w:pPr>
    <w:rPr>
      <w:rFonts w:eastAsia="Times New Roman" w:cs="Times New Roman"/>
      <w:szCs w:val="20"/>
      <w:lang w:val="en-GB"/>
    </w:rPr>
  </w:style>
  <w:style w:type="paragraph" w:styleId="ListBullet">
    <w:name w:val="List Bullet"/>
    <w:basedOn w:val="Normal"/>
    <w:semiHidden/>
    <w:pPr>
      <w:numPr>
        <w:numId w:val="2"/>
      </w:numPr>
      <w:spacing w:line="240" w:lineRule="auto"/>
      <w:jc w:val="both"/>
    </w:pPr>
    <w:rPr>
      <w:rFonts w:eastAsia="Times New Roman" w:cs="Times New Roman"/>
      <w:szCs w:val="20"/>
      <w:lang w:val="en-GB"/>
    </w:rPr>
  </w:style>
  <w:style w:type="paragraph" w:styleId="ListBullet2">
    <w:name w:val="List Bullet 2"/>
    <w:basedOn w:val="Normal"/>
    <w:semiHidden/>
    <w:pPr>
      <w:numPr>
        <w:numId w:val="3"/>
      </w:numPr>
      <w:tabs>
        <w:tab w:val="clear" w:pos="643"/>
        <w:tab w:val="left" w:pos="720"/>
      </w:tabs>
      <w:spacing w:line="240" w:lineRule="auto"/>
      <w:ind w:left="1440" w:hanging="720"/>
      <w:jc w:val="both"/>
    </w:pPr>
    <w:rPr>
      <w:rFonts w:eastAsia="Times New Roman" w:cs="Times New Roman"/>
      <w:szCs w:val="20"/>
      <w:lang w:val="en-GB"/>
    </w:rPr>
  </w:style>
  <w:style w:type="paragraph" w:styleId="ListBullet4">
    <w:name w:val="List Bullet 4"/>
    <w:basedOn w:val="Normal"/>
    <w:semiHidden/>
    <w:pPr>
      <w:numPr>
        <w:numId w:val="4"/>
      </w:numPr>
      <w:tabs>
        <w:tab w:val="clear" w:pos="1209"/>
        <w:tab w:val="left" w:pos="720"/>
        <w:tab w:val="left" w:pos="1440"/>
      </w:tabs>
      <w:spacing w:line="240" w:lineRule="auto"/>
      <w:ind w:left="2160" w:hanging="720"/>
      <w:jc w:val="both"/>
    </w:pPr>
    <w:rPr>
      <w:rFonts w:eastAsia="Times New Roman" w:cs="Times New Roman"/>
      <w:szCs w:val="20"/>
      <w:lang w:val="en-GB"/>
    </w:rPr>
  </w:style>
  <w:style w:type="paragraph" w:styleId="ListNumber">
    <w:name w:val="List Number"/>
    <w:basedOn w:val="Normal"/>
    <w:semiHidden/>
    <w:pPr>
      <w:numPr>
        <w:numId w:val="6"/>
      </w:numPr>
      <w:tabs>
        <w:tab w:val="clear" w:pos="360"/>
        <w:tab w:val="left" w:pos="720"/>
      </w:tabs>
      <w:spacing w:line="240" w:lineRule="auto"/>
      <w:jc w:val="both"/>
    </w:pPr>
    <w:rPr>
      <w:rFonts w:eastAsia="Times New Roman" w:cs="Times New Roman"/>
      <w:szCs w:val="20"/>
      <w:lang w:val="en-GB"/>
    </w:rPr>
  </w:style>
  <w:style w:type="paragraph" w:styleId="ListNumber2">
    <w:name w:val="List Number 2"/>
    <w:basedOn w:val="Normal"/>
    <w:semiHidden/>
    <w:pPr>
      <w:numPr>
        <w:numId w:val="5"/>
      </w:numPr>
      <w:tabs>
        <w:tab w:val="clear" w:pos="643"/>
        <w:tab w:val="left" w:pos="720"/>
      </w:tabs>
      <w:spacing w:line="240" w:lineRule="auto"/>
      <w:ind w:left="1440" w:hanging="720"/>
      <w:jc w:val="both"/>
    </w:pPr>
    <w:rPr>
      <w:rFonts w:eastAsia="Times New Roman" w:cs="Times New Roman"/>
      <w:szCs w:val="20"/>
      <w:lang w:val="en-GB"/>
    </w:rPr>
  </w:style>
  <w:style w:type="paragraph" w:styleId="PlainText">
    <w:name w:val="Plain Text"/>
    <w:basedOn w:val="Normal"/>
    <w:link w:val="PlainTextChar"/>
    <w:uiPriority w:val="99"/>
    <w:semiHidden/>
    <w:pPr>
      <w:tabs>
        <w:tab w:val="left" w:pos="720"/>
      </w:tabs>
      <w:spacing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semiHidden/>
    <w:rPr>
      <w:rFonts w:ascii="Courier New" w:eastAsia="Times New Roman" w:hAnsi="Courier New" w:cs="Times New Roman"/>
      <w:sz w:val="20"/>
      <w:szCs w:val="20"/>
      <w:lang w:val="en-GB"/>
    </w:rPr>
  </w:style>
  <w:style w:type="paragraph" w:styleId="TableofAuthorities">
    <w:name w:val="table of authorities"/>
    <w:basedOn w:val="Normal"/>
    <w:next w:val="Normal"/>
    <w:semiHidden/>
    <w:pPr>
      <w:tabs>
        <w:tab w:val="left" w:pos="720"/>
      </w:tabs>
      <w:spacing w:line="240" w:lineRule="auto"/>
      <w:jc w:val="both"/>
    </w:pPr>
    <w:rPr>
      <w:rFonts w:eastAsia="Times New Roman" w:cs="Times New Roman"/>
      <w:szCs w:val="20"/>
      <w:lang w:val="en-GB"/>
    </w:rPr>
  </w:style>
  <w:style w:type="paragraph" w:styleId="TableofFigures">
    <w:name w:val="table of figures"/>
    <w:basedOn w:val="Normal"/>
    <w:next w:val="Normal"/>
    <w:semiHidden/>
    <w:pPr>
      <w:tabs>
        <w:tab w:val="left" w:pos="720"/>
      </w:tabs>
      <w:spacing w:line="240" w:lineRule="auto"/>
      <w:jc w:val="both"/>
    </w:pPr>
    <w:rPr>
      <w:rFonts w:eastAsia="Times New Roman" w:cs="Times New Roman"/>
      <w:szCs w:val="20"/>
      <w:lang w:val="en-GB"/>
    </w:rPr>
  </w:style>
  <w:style w:type="paragraph" w:styleId="TOAHeading">
    <w:name w:val="toa heading"/>
    <w:basedOn w:val="Normal"/>
    <w:next w:val="Normal"/>
    <w:semiHidden/>
    <w:pPr>
      <w:tabs>
        <w:tab w:val="left" w:pos="720"/>
      </w:tabs>
      <w:spacing w:line="240" w:lineRule="auto"/>
      <w:jc w:val="both"/>
    </w:pPr>
    <w:rPr>
      <w:rFonts w:eastAsia="Times New Roman" w:cs="Times New Roman"/>
      <w:b/>
      <w:szCs w:val="20"/>
      <w:lang w:val="en-GB"/>
    </w:rPr>
  </w:style>
  <w:style w:type="paragraph" w:styleId="EnvelopeAddress">
    <w:name w:val="envelope address"/>
    <w:basedOn w:val="Normal"/>
    <w:semiHidden/>
    <w:pPr>
      <w:framePr w:w="7920" w:h="1980" w:hRule="exact" w:hSpace="180" w:wrap="auto" w:hAnchor="page" w:xAlign="center" w:yAlign="bottom"/>
      <w:tabs>
        <w:tab w:val="left" w:pos="720"/>
      </w:tabs>
      <w:spacing w:line="240" w:lineRule="auto"/>
      <w:ind w:left="2880"/>
      <w:jc w:val="both"/>
    </w:pPr>
    <w:rPr>
      <w:rFonts w:ascii="Arial" w:eastAsia="Times New Roman" w:hAnsi="Arial" w:cs="Times New Roman"/>
      <w:szCs w:val="20"/>
      <w:lang w:val="en-GB"/>
    </w:rPr>
  </w:style>
  <w:style w:type="paragraph" w:styleId="DocumentMap">
    <w:name w:val="Document Map"/>
    <w:basedOn w:val="Normal"/>
    <w:link w:val="DocumentMapChar"/>
    <w:semiHidden/>
    <w:pPr>
      <w:shd w:val="clear" w:color="auto" w:fill="000080"/>
      <w:spacing w:line="240" w:lineRule="auto"/>
    </w:pPr>
    <w:rPr>
      <w:rFonts w:ascii="Tahoma" w:eastAsia="Times New Roman" w:hAnsi="Tahoma" w:cs="Tahoma"/>
      <w:szCs w:val="24"/>
      <w:lang w:val="en-GB" w:eastAsia="en-GB"/>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val="en-GB" w:eastAsia="en-GB"/>
    </w:rPr>
  </w:style>
  <w:style w:type="character" w:customStyle="1" w:styleId="DontTranslate">
    <w:name w:val="DontTranslate"/>
    <w:basedOn w:val="DefaultParagraphFont"/>
  </w:style>
  <w:style w:type="character" w:styleId="Strong">
    <w:name w:val="Strong"/>
    <w:qFormat/>
    <w:rPr>
      <w:b/>
      <w:bCs/>
    </w:rPr>
  </w:style>
  <w:style w:type="paragraph" w:customStyle="1" w:styleId="Normal11pt">
    <w:name w:val="Normal + 11 pt"/>
    <w:aliases w:val="Left:  0.05&quot;,Right:  -0.08&quot;"/>
    <w:basedOn w:val="Normal"/>
    <w:pPr>
      <w:spacing w:line="240" w:lineRule="auto"/>
      <w:ind w:left="72" w:right="-108"/>
    </w:pPr>
    <w:rPr>
      <w:rFonts w:eastAsia="Times New Roman" w:cs="Times New Roman"/>
      <w:lang w:val="pt-BR"/>
    </w:rPr>
  </w:style>
  <w:style w:type="paragraph" w:customStyle="1" w:styleId="T1">
    <w:name w:val="T1"/>
    <w:basedOn w:val="Normal"/>
    <w:pPr>
      <w:spacing w:before="160" w:line="220" w:lineRule="atLeast"/>
      <w:jc w:val="both"/>
    </w:pPr>
    <w:rPr>
      <w:rFonts w:eastAsia="Times New Roman" w:cs="Times New Roman"/>
      <w:sz w:val="21"/>
      <w:szCs w:val="20"/>
      <w:lang w:val="en-GB"/>
    </w:rPr>
  </w:style>
  <w:style w:type="character" w:customStyle="1" w:styleId="donttranslate0">
    <w:name w:val="donttranslate"/>
    <w:basedOn w:val="DefaultParagraphFont"/>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
    <w:name w:val="Text 3"/>
    <w:basedOn w:val="Normal"/>
    <w:pPr>
      <w:spacing w:before="120" w:after="120" w:line="240" w:lineRule="auto"/>
      <w:ind w:left="850"/>
      <w:jc w:val="both"/>
    </w:pPr>
    <w:rPr>
      <w:rFonts w:eastAsia="Times New Roman" w:cs="Times New Roman"/>
      <w:szCs w:val="24"/>
      <w:lang w:val="en-GB" w:eastAsia="de-DE"/>
    </w:rPr>
  </w:style>
  <w:style w:type="paragraph" w:customStyle="1" w:styleId="Text4">
    <w:name w:val="Text 4"/>
    <w:basedOn w:val="Normal"/>
    <w:pPr>
      <w:spacing w:before="120" w:after="120" w:line="240" w:lineRule="auto"/>
      <w:ind w:left="850"/>
      <w:jc w:val="both"/>
    </w:pPr>
    <w:rPr>
      <w:rFonts w:eastAsia="Times New Roman" w:cs="Times New Roman"/>
      <w:szCs w:val="24"/>
      <w:lang w:val="en-GB" w:eastAsia="de-DE"/>
    </w:rPr>
  </w:style>
  <w:style w:type="paragraph" w:customStyle="1" w:styleId="Text1">
    <w:name w:val="Text 1"/>
    <w:basedOn w:val="Normal"/>
    <w:pPr>
      <w:spacing w:before="120" w:after="120" w:line="240" w:lineRule="auto"/>
      <w:ind w:left="850"/>
      <w:jc w:val="both"/>
    </w:pPr>
    <w:rPr>
      <w:rFonts w:eastAsia="Times New Roman" w:cs="Times New Roman"/>
      <w:szCs w:val="24"/>
      <w:lang w:val="en-GB" w:eastAsia="de-DE"/>
    </w:rPr>
  </w:style>
  <w:style w:type="paragraph" w:customStyle="1" w:styleId="Text2">
    <w:name w:val="Text 2"/>
    <w:basedOn w:val="Normal"/>
    <w:pPr>
      <w:spacing w:before="120" w:after="120" w:line="240" w:lineRule="auto"/>
      <w:ind w:left="850"/>
      <w:jc w:val="both"/>
    </w:pPr>
    <w:rPr>
      <w:rFonts w:eastAsia="Times New Roman" w:cs="Times New Roman"/>
      <w:szCs w:val="24"/>
      <w:lang w:val="en-GB" w:eastAsia="de-DE"/>
    </w:rPr>
  </w:style>
  <w:style w:type="paragraph" w:styleId="ListBullet3">
    <w:name w:val="List Bullet 3"/>
    <w:basedOn w:val="Normal"/>
    <w:pPr>
      <w:numPr>
        <w:numId w:val="22"/>
      </w:numPr>
      <w:spacing w:before="120" w:after="120" w:line="240" w:lineRule="auto"/>
      <w:jc w:val="both"/>
    </w:pPr>
    <w:rPr>
      <w:rFonts w:eastAsia="Times New Roman" w:cs="Times New Roman"/>
      <w:szCs w:val="24"/>
      <w:lang w:val="en-GB" w:eastAsia="de-DE"/>
    </w:rPr>
  </w:style>
  <w:style w:type="paragraph" w:styleId="ListNumber4">
    <w:name w:val="List Number 4"/>
    <w:basedOn w:val="Normal"/>
    <w:pPr>
      <w:numPr>
        <w:numId w:val="21"/>
      </w:numPr>
      <w:spacing w:before="120" w:after="120" w:line="240" w:lineRule="auto"/>
      <w:jc w:val="both"/>
    </w:pPr>
    <w:rPr>
      <w:rFonts w:eastAsia="Times New Roman" w:cs="Times New Roman"/>
      <w:szCs w:val="24"/>
      <w:lang w:val="en-GB" w:eastAsia="de-DE"/>
    </w:rPr>
  </w:style>
  <w:style w:type="paragraph" w:customStyle="1" w:styleId="HeaderLandscape">
    <w:name w:val="HeaderLandscape"/>
    <w:basedOn w:val="Normal"/>
    <w:pPr>
      <w:tabs>
        <w:tab w:val="right" w:pos="14003"/>
      </w:tabs>
      <w:spacing w:before="120" w:after="120" w:line="240" w:lineRule="auto"/>
      <w:jc w:val="both"/>
    </w:pPr>
    <w:rPr>
      <w:rFonts w:eastAsia="Times New Roman" w:cs="Times New Roman"/>
      <w:szCs w:val="24"/>
      <w:lang w:val="en-GB" w:eastAsia="de-DE"/>
    </w:rPr>
  </w:style>
  <w:style w:type="paragraph" w:customStyle="1" w:styleId="FooterLandscape">
    <w:name w:val="FooterLandscape"/>
    <w:basedOn w:val="Normal"/>
    <w:pPr>
      <w:tabs>
        <w:tab w:val="center" w:pos="7285"/>
        <w:tab w:val="center" w:pos="10913"/>
        <w:tab w:val="right" w:pos="15137"/>
      </w:tabs>
      <w:spacing w:before="360" w:line="240" w:lineRule="auto"/>
      <w:ind w:left="-567" w:right="-567"/>
    </w:pPr>
    <w:rPr>
      <w:rFonts w:eastAsia="Times New Roman" w:cs="Times New Roman"/>
      <w:szCs w:val="24"/>
      <w:lang w:val="en-GB" w:eastAsia="de-DE"/>
    </w:rPr>
  </w:style>
  <w:style w:type="paragraph" w:customStyle="1" w:styleId="NormalCentered">
    <w:name w:val="Normal Centered"/>
    <w:basedOn w:val="Normal"/>
    <w:pPr>
      <w:spacing w:before="120" w:after="120" w:line="240" w:lineRule="auto"/>
      <w:jc w:val="center"/>
    </w:pPr>
    <w:rPr>
      <w:rFonts w:eastAsia="Times New Roman" w:cs="Times New Roman"/>
      <w:szCs w:val="24"/>
      <w:lang w:val="en-GB" w:eastAsia="de-DE"/>
    </w:rPr>
  </w:style>
  <w:style w:type="paragraph" w:customStyle="1" w:styleId="NormalLeft">
    <w:name w:val="Normal Left"/>
    <w:basedOn w:val="Normal"/>
    <w:pPr>
      <w:spacing w:before="120" w:after="120" w:line="240" w:lineRule="auto"/>
    </w:pPr>
    <w:rPr>
      <w:rFonts w:eastAsia="Times New Roman" w:cs="Times New Roman"/>
      <w:szCs w:val="24"/>
      <w:lang w:val="en-GB" w:eastAsia="de-DE"/>
    </w:rPr>
  </w:style>
  <w:style w:type="paragraph" w:customStyle="1" w:styleId="NormalRight">
    <w:name w:val="Normal Right"/>
    <w:basedOn w:val="Normal"/>
    <w:pPr>
      <w:spacing w:before="120" w:after="120" w:line="240" w:lineRule="auto"/>
      <w:jc w:val="right"/>
    </w:pPr>
    <w:rPr>
      <w:rFonts w:eastAsia="Times New Roman" w:cs="Times New Roman"/>
      <w:szCs w:val="24"/>
      <w:lang w:val="en-GB" w:eastAsia="de-DE"/>
    </w:rPr>
  </w:style>
  <w:style w:type="paragraph" w:customStyle="1" w:styleId="QuotedText">
    <w:name w:val="Quoted Text"/>
    <w:basedOn w:val="Normal"/>
    <w:pPr>
      <w:spacing w:before="120" w:after="120" w:line="240" w:lineRule="auto"/>
      <w:ind w:left="1417"/>
      <w:jc w:val="both"/>
    </w:pPr>
    <w:rPr>
      <w:rFonts w:eastAsia="Times New Roman" w:cs="Times New Roman"/>
      <w:szCs w:val="24"/>
      <w:lang w:val="en-GB" w:eastAsia="de-DE"/>
    </w:rPr>
  </w:style>
  <w:style w:type="paragraph" w:customStyle="1" w:styleId="Point0">
    <w:name w:val="Point 0"/>
    <w:basedOn w:val="Normal"/>
    <w:pPr>
      <w:spacing w:before="120" w:after="120" w:line="240" w:lineRule="auto"/>
      <w:ind w:left="850" w:hanging="850"/>
      <w:jc w:val="both"/>
    </w:pPr>
    <w:rPr>
      <w:rFonts w:eastAsia="Times New Roman" w:cs="Times New Roman"/>
      <w:szCs w:val="24"/>
      <w:lang w:val="en-GB" w:eastAsia="de-DE"/>
    </w:rPr>
  </w:style>
  <w:style w:type="paragraph" w:customStyle="1" w:styleId="Point1">
    <w:name w:val="Point 1"/>
    <w:basedOn w:val="Normal"/>
    <w:pPr>
      <w:spacing w:before="120" w:after="120" w:line="240" w:lineRule="auto"/>
      <w:ind w:left="1417" w:hanging="567"/>
      <w:jc w:val="both"/>
    </w:pPr>
    <w:rPr>
      <w:rFonts w:eastAsia="Times New Roman" w:cs="Times New Roman"/>
      <w:szCs w:val="24"/>
      <w:lang w:val="en-GB" w:eastAsia="de-DE"/>
    </w:rPr>
  </w:style>
  <w:style w:type="paragraph" w:customStyle="1" w:styleId="Point2">
    <w:name w:val="Point 2"/>
    <w:basedOn w:val="Normal"/>
    <w:pPr>
      <w:spacing w:before="120" w:after="120" w:line="240" w:lineRule="auto"/>
      <w:ind w:left="1984" w:hanging="567"/>
      <w:jc w:val="both"/>
    </w:pPr>
    <w:rPr>
      <w:rFonts w:eastAsia="Times New Roman" w:cs="Times New Roman"/>
      <w:szCs w:val="24"/>
      <w:lang w:val="en-GB" w:eastAsia="de-DE"/>
    </w:rPr>
  </w:style>
  <w:style w:type="paragraph" w:customStyle="1" w:styleId="Point3">
    <w:name w:val="Point 3"/>
    <w:basedOn w:val="Normal"/>
    <w:pPr>
      <w:spacing w:before="120" w:after="120" w:line="240" w:lineRule="auto"/>
      <w:ind w:left="2551" w:hanging="567"/>
      <w:jc w:val="both"/>
    </w:pPr>
    <w:rPr>
      <w:rFonts w:eastAsia="Times New Roman" w:cs="Times New Roman"/>
      <w:szCs w:val="24"/>
      <w:lang w:val="en-GB" w:eastAsia="de-DE"/>
    </w:rPr>
  </w:style>
  <w:style w:type="paragraph" w:customStyle="1" w:styleId="Point4">
    <w:name w:val="Point 4"/>
    <w:basedOn w:val="Normal"/>
    <w:pPr>
      <w:spacing w:before="120" w:after="120" w:line="240" w:lineRule="auto"/>
      <w:ind w:left="3118" w:hanging="567"/>
      <w:jc w:val="both"/>
    </w:pPr>
    <w:rPr>
      <w:rFonts w:eastAsia="Times New Roman" w:cs="Times New Roman"/>
      <w:szCs w:val="24"/>
      <w:lang w:val="en-GB" w:eastAsia="de-DE"/>
    </w:r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PointDouble0">
    <w:name w:val="PointDouble 0"/>
    <w:basedOn w:val="Normal"/>
    <w:pPr>
      <w:tabs>
        <w:tab w:val="left" w:pos="850"/>
      </w:tabs>
      <w:spacing w:before="120" w:after="120" w:line="240" w:lineRule="auto"/>
      <w:ind w:left="1417" w:hanging="1417"/>
      <w:jc w:val="both"/>
    </w:pPr>
    <w:rPr>
      <w:rFonts w:eastAsia="Times New Roman" w:cs="Times New Roman"/>
      <w:szCs w:val="24"/>
      <w:lang w:val="en-GB" w:eastAsia="de-DE"/>
    </w:rPr>
  </w:style>
  <w:style w:type="paragraph" w:customStyle="1" w:styleId="PointDouble1">
    <w:name w:val="PointDouble 1"/>
    <w:basedOn w:val="Normal"/>
    <w:pPr>
      <w:tabs>
        <w:tab w:val="left" w:pos="1417"/>
      </w:tabs>
      <w:spacing w:before="120" w:after="120" w:line="240" w:lineRule="auto"/>
      <w:ind w:left="1984" w:hanging="1134"/>
      <w:jc w:val="both"/>
    </w:pPr>
    <w:rPr>
      <w:rFonts w:eastAsia="Times New Roman" w:cs="Times New Roman"/>
      <w:szCs w:val="24"/>
      <w:lang w:val="en-GB" w:eastAsia="de-DE"/>
    </w:rPr>
  </w:style>
  <w:style w:type="paragraph" w:customStyle="1" w:styleId="PointDouble2">
    <w:name w:val="PointDouble 2"/>
    <w:basedOn w:val="Normal"/>
    <w:pPr>
      <w:tabs>
        <w:tab w:val="left" w:pos="1984"/>
      </w:tabs>
      <w:spacing w:before="120" w:after="120" w:line="240" w:lineRule="auto"/>
      <w:ind w:left="2551" w:hanging="1134"/>
      <w:jc w:val="both"/>
    </w:pPr>
    <w:rPr>
      <w:rFonts w:eastAsia="Times New Roman" w:cs="Times New Roman"/>
      <w:szCs w:val="24"/>
      <w:lang w:val="en-GB" w:eastAsia="de-DE"/>
    </w:rPr>
  </w:style>
  <w:style w:type="paragraph" w:customStyle="1" w:styleId="PointDouble3">
    <w:name w:val="PointDouble 3"/>
    <w:basedOn w:val="Normal"/>
    <w:pPr>
      <w:tabs>
        <w:tab w:val="left" w:pos="2551"/>
      </w:tabs>
      <w:spacing w:before="120" w:after="120" w:line="240" w:lineRule="auto"/>
      <w:ind w:left="3118" w:hanging="1134"/>
      <w:jc w:val="both"/>
    </w:pPr>
    <w:rPr>
      <w:rFonts w:eastAsia="Times New Roman" w:cs="Times New Roman"/>
      <w:szCs w:val="24"/>
      <w:lang w:val="en-GB" w:eastAsia="de-DE"/>
    </w:rPr>
  </w:style>
  <w:style w:type="paragraph" w:customStyle="1" w:styleId="PointDouble4">
    <w:name w:val="PointDouble 4"/>
    <w:basedOn w:val="Normal"/>
    <w:pPr>
      <w:tabs>
        <w:tab w:val="left" w:pos="3118"/>
      </w:tabs>
      <w:spacing w:before="120" w:after="120" w:line="240" w:lineRule="auto"/>
      <w:ind w:left="3685" w:hanging="1134"/>
      <w:jc w:val="both"/>
    </w:pPr>
    <w:rPr>
      <w:rFonts w:eastAsia="Times New Roman" w:cs="Times New Roman"/>
      <w:szCs w:val="24"/>
      <w:lang w:val="en-GB" w:eastAsia="de-DE"/>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eastAsia="Times New Roman" w:cs="Times New Roman"/>
      <w:szCs w:val="24"/>
      <w:lang w:val="en-GB" w:eastAsia="de-DE"/>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eastAsia="Times New Roman" w:cs="Times New Roman"/>
      <w:szCs w:val="24"/>
      <w:lang w:val="en-GB" w:eastAsia="de-DE"/>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eastAsia="Times New Roman" w:cs="Times New Roman"/>
      <w:szCs w:val="24"/>
      <w:lang w:val="en-GB" w:eastAsia="de-DE"/>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eastAsia="Times New Roman" w:cs="Times New Roman"/>
      <w:szCs w:val="24"/>
      <w:lang w:val="en-GB" w:eastAsia="de-DE"/>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eastAsia="Times New Roman" w:cs="Times New Roman"/>
      <w:szCs w:val="24"/>
      <w:lang w:val="en-GB" w:eastAsia="de-DE"/>
    </w:rPr>
  </w:style>
  <w:style w:type="paragraph" w:customStyle="1" w:styleId="NumPar1">
    <w:name w:val="NumPar 1"/>
    <w:basedOn w:val="Normal"/>
    <w:next w:val="Text1"/>
    <w:pPr>
      <w:numPr>
        <w:numId w:val="12"/>
      </w:numPr>
      <w:spacing w:before="120" w:after="120" w:line="240" w:lineRule="auto"/>
      <w:jc w:val="both"/>
    </w:pPr>
    <w:rPr>
      <w:rFonts w:eastAsia="Times New Roman" w:cs="Times New Roman"/>
      <w:szCs w:val="24"/>
      <w:lang w:val="en-GB" w:eastAsia="de-DE"/>
    </w:rPr>
  </w:style>
  <w:style w:type="paragraph" w:customStyle="1" w:styleId="NumPar2">
    <w:name w:val="NumPar 2"/>
    <w:basedOn w:val="Normal"/>
    <w:next w:val="Text2"/>
    <w:pPr>
      <w:numPr>
        <w:ilvl w:val="1"/>
        <w:numId w:val="12"/>
      </w:numPr>
      <w:spacing w:before="120" w:after="120" w:line="240" w:lineRule="auto"/>
      <w:jc w:val="both"/>
    </w:pPr>
    <w:rPr>
      <w:rFonts w:eastAsia="Times New Roman" w:cs="Times New Roman"/>
      <w:szCs w:val="24"/>
      <w:lang w:val="en-GB" w:eastAsia="de-DE"/>
    </w:rPr>
  </w:style>
  <w:style w:type="paragraph" w:customStyle="1" w:styleId="NumPar3">
    <w:name w:val="NumPar 3"/>
    <w:basedOn w:val="Normal"/>
    <w:next w:val="Text3"/>
    <w:pPr>
      <w:numPr>
        <w:ilvl w:val="2"/>
        <w:numId w:val="12"/>
      </w:numPr>
      <w:spacing w:before="120" w:after="120" w:line="240" w:lineRule="auto"/>
      <w:jc w:val="both"/>
    </w:pPr>
    <w:rPr>
      <w:rFonts w:eastAsia="Times New Roman" w:cs="Times New Roman"/>
      <w:szCs w:val="24"/>
      <w:lang w:val="en-GB" w:eastAsia="de-DE"/>
    </w:rPr>
  </w:style>
  <w:style w:type="paragraph" w:customStyle="1" w:styleId="NumPar4">
    <w:name w:val="NumPar 4"/>
    <w:basedOn w:val="Normal"/>
    <w:next w:val="Text4"/>
    <w:pPr>
      <w:numPr>
        <w:ilvl w:val="3"/>
        <w:numId w:val="12"/>
      </w:numPr>
      <w:spacing w:before="120" w:after="120" w:line="240" w:lineRule="auto"/>
      <w:jc w:val="both"/>
    </w:pPr>
    <w:rPr>
      <w:rFonts w:eastAsia="Times New Roman" w:cs="Times New Roman"/>
      <w:szCs w:val="24"/>
      <w:lang w:val="en-GB" w:eastAsia="de-DE"/>
    </w:rPr>
  </w:style>
  <w:style w:type="paragraph" w:customStyle="1" w:styleId="ManualNumPar1">
    <w:name w:val="Manual NumPar 1"/>
    <w:basedOn w:val="Normal"/>
    <w:next w:val="Text1"/>
    <w:link w:val="ManualNumPar1Char"/>
    <w:pPr>
      <w:spacing w:before="120" w:after="120" w:line="240" w:lineRule="auto"/>
      <w:ind w:left="850" w:hanging="850"/>
      <w:jc w:val="both"/>
    </w:pPr>
    <w:rPr>
      <w:rFonts w:eastAsia="Times New Roman" w:cs="Times New Roman"/>
      <w:szCs w:val="24"/>
      <w:lang w:val="en-GB" w:eastAsia="de-DE"/>
    </w:rPr>
  </w:style>
  <w:style w:type="paragraph" w:customStyle="1" w:styleId="ManualNumPar2">
    <w:name w:val="Manual NumPar 2"/>
    <w:basedOn w:val="Normal"/>
    <w:next w:val="Text2"/>
    <w:pPr>
      <w:spacing w:before="120" w:after="120" w:line="240" w:lineRule="auto"/>
      <w:ind w:left="850" w:hanging="850"/>
      <w:jc w:val="both"/>
    </w:pPr>
    <w:rPr>
      <w:rFonts w:eastAsia="Times New Roman" w:cs="Times New Roman"/>
      <w:szCs w:val="24"/>
      <w:lang w:val="en-GB" w:eastAsia="de-DE"/>
    </w:rPr>
  </w:style>
  <w:style w:type="paragraph" w:customStyle="1" w:styleId="ManualNumPar3">
    <w:name w:val="Manual NumPar 3"/>
    <w:basedOn w:val="Normal"/>
    <w:next w:val="Text3"/>
    <w:pPr>
      <w:spacing w:before="120" w:after="120" w:line="240" w:lineRule="auto"/>
      <w:ind w:left="850" w:hanging="850"/>
      <w:jc w:val="both"/>
    </w:pPr>
    <w:rPr>
      <w:rFonts w:eastAsia="Times New Roman" w:cs="Times New Roman"/>
      <w:szCs w:val="24"/>
      <w:lang w:val="en-GB" w:eastAsia="de-DE"/>
    </w:rPr>
  </w:style>
  <w:style w:type="paragraph" w:customStyle="1" w:styleId="ManualNumPar4">
    <w:name w:val="Manual NumPar 4"/>
    <w:basedOn w:val="Normal"/>
    <w:next w:val="Text4"/>
    <w:pPr>
      <w:spacing w:before="120" w:after="120" w:line="240" w:lineRule="auto"/>
      <w:ind w:left="850" w:hanging="850"/>
      <w:jc w:val="both"/>
    </w:pPr>
    <w:rPr>
      <w:rFonts w:eastAsia="Times New Roman" w:cs="Times New Roman"/>
      <w:szCs w:val="24"/>
      <w:lang w:val="en-GB" w:eastAsia="de-DE"/>
    </w:rPr>
  </w:style>
  <w:style w:type="paragraph" w:customStyle="1" w:styleId="QuotedNumPar">
    <w:name w:val="Quoted NumPar"/>
    <w:basedOn w:val="Normal"/>
    <w:pPr>
      <w:spacing w:before="120" w:after="120" w:line="240" w:lineRule="auto"/>
      <w:ind w:left="1417" w:hanging="567"/>
      <w:jc w:val="both"/>
    </w:pPr>
    <w:rPr>
      <w:rFonts w:eastAsia="Times New Roman" w:cs="Times New Roman"/>
      <w:szCs w:val="24"/>
      <w:lang w:val="en-GB"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eastAsia="Times New Roman" w:cs="Times New Roman"/>
      <w:b/>
      <w:smallCaps/>
      <w:szCs w:val="24"/>
      <w:lang w:val="en-GB" w:eastAsia="de-DE"/>
    </w:rPr>
  </w:style>
  <w:style w:type="paragraph" w:customStyle="1" w:styleId="ManualHeading2">
    <w:name w:val="Manual Heading 2"/>
    <w:basedOn w:val="Normal"/>
    <w:next w:val="Text2"/>
    <w:pPr>
      <w:keepNext/>
      <w:tabs>
        <w:tab w:val="left" w:pos="850"/>
      </w:tabs>
      <w:spacing w:before="120" w:after="120" w:line="240" w:lineRule="auto"/>
      <w:ind w:left="850" w:hanging="850"/>
      <w:jc w:val="both"/>
      <w:outlineLvl w:val="1"/>
    </w:pPr>
    <w:rPr>
      <w:rFonts w:eastAsia="Times New Roman" w:cs="Times New Roman"/>
      <w:b/>
      <w:szCs w:val="24"/>
      <w:lang w:val="en-GB" w:eastAsia="de-DE"/>
    </w:rPr>
  </w:style>
  <w:style w:type="paragraph" w:customStyle="1" w:styleId="ManualHeading3">
    <w:name w:val="Manual Heading 3"/>
    <w:basedOn w:val="Normal"/>
    <w:next w:val="Text3"/>
    <w:pPr>
      <w:keepNext/>
      <w:tabs>
        <w:tab w:val="left" w:pos="850"/>
      </w:tabs>
      <w:spacing w:before="120" w:after="120" w:line="240" w:lineRule="auto"/>
      <w:ind w:left="850" w:hanging="850"/>
      <w:jc w:val="both"/>
      <w:outlineLvl w:val="2"/>
    </w:pPr>
    <w:rPr>
      <w:rFonts w:eastAsia="Times New Roman" w:cs="Times New Roman"/>
      <w:i/>
      <w:szCs w:val="24"/>
      <w:lang w:val="en-GB" w:eastAsia="de-DE"/>
    </w:rPr>
  </w:style>
  <w:style w:type="paragraph" w:customStyle="1" w:styleId="ManualHeading4">
    <w:name w:val="Manual Heading 4"/>
    <w:basedOn w:val="Normal"/>
    <w:next w:val="Text4"/>
    <w:pPr>
      <w:keepNext/>
      <w:tabs>
        <w:tab w:val="left" w:pos="850"/>
      </w:tabs>
      <w:spacing w:before="120" w:after="120" w:line="240" w:lineRule="auto"/>
      <w:ind w:left="850" w:hanging="850"/>
      <w:jc w:val="both"/>
      <w:outlineLvl w:val="3"/>
    </w:pPr>
    <w:rPr>
      <w:rFonts w:eastAsia="Times New Roman" w:cs="Times New Roman"/>
      <w:szCs w:val="24"/>
      <w:lang w:val="en-GB" w:eastAsia="de-DE"/>
    </w:rPr>
  </w:style>
  <w:style w:type="paragraph" w:customStyle="1" w:styleId="ChapterTitle">
    <w:name w:val="ChapterTitle"/>
    <w:basedOn w:val="Normal"/>
    <w:next w:val="Normal"/>
    <w:pPr>
      <w:keepNext/>
      <w:spacing w:before="120" w:after="360" w:line="240" w:lineRule="auto"/>
      <w:jc w:val="center"/>
    </w:pPr>
    <w:rPr>
      <w:rFonts w:eastAsia="Times New Roman" w:cs="Times New Roman"/>
      <w:b/>
      <w:sz w:val="32"/>
      <w:szCs w:val="24"/>
      <w:lang w:val="en-GB" w:eastAsia="de-DE"/>
    </w:rPr>
  </w:style>
  <w:style w:type="paragraph" w:customStyle="1" w:styleId="PartTitle">
    <w:name w:val="PartTitle"/>
    <w:basedOn w:val="Normal"/>
    <w:next w:val="ChapterTitle"/>
    <w:pPr>
      <w:keepNext/>
      <w:pageBreakBefore/>
      <w:spacing w:before="120" w:after="360" w:line="240" w:lineRule="auto"/>
      <w:jc w:val="center"/>
    </w:pPr>
    <w:rPr>
      <w:rFonts w:eastAsia="Times New Roman" w:cs="Times New Roman"/>
      <w:b/>
      <w:sz w:val="36"/>
      <w:szCs w:val="24"/>
      <w:lang w:val="en-GB" w:eastAsia="de-DE"/>
    </w:rPr>
  </w:style>
  <w:style w:type="paragraph" w:customStyle="1" w:styleId="SectionTitle">
    <w:name w:val="SectionTitle"/>
    <w:basedOn w:val="Normal"/>
    <w:next w:val="Heading1"/>
    <w:pPr>
      <w:keepNext/>
      <w:spacing w:before="120" w:after="360" w:line="240" w:lineRule="auto"/>
      <w:jc w:val="center"/>
    </w:pPr>
    <w:rPr>
      <w:rFonts w:eastAsia="Times New Roman" w:cs="Times New Roman"/>
      <w:b/>
      <w:smallCaps/>
      <w:sz w:val="28"/>
      <w:szCs w:val="24"/>
      <w:lang w:val="en-GB" w:eastAsia="de-DE"/>
    </w:rPr>
  </w:style>
  <w:style w:type="paragraph" w:customStyle="1" w:styleId="ListBullet1">
    <w:name w:val="List Bullet 1"/>
    <w:basedOn w:val="Normal"/>
    <w:pPr>
      <w:numPr>
        <w:numId w:val="13"/>
      </w:numPr>
      <w:spacing w:before="120" w:after="120" w:line="240" w:lineRule="auto"/>
      <w:jc w:val="both"/>
    </w:pPr>
    <w:rPr>
      <w:rFonts w:eastAsia="Times New Roman" w:cs="Times New Roman"/>
      <w:szCs w:val="24"/>
      <w:lang w:val="en-GB" w:eastAsia="de-DE"/>
    </w:rPr>
  </w:style>
  <w:style w:type="paragraph" w:customStyle="1" w:styleId="ListDash">
    <w:name w:val="List Dash"/>
    <w:basedOn w:val="Normal"/>
    <w:pPr>
      <w:numPr>
        <w:numId w:val="14"/>
      </w:numPr>
      <w:spacing w:before="120" w:after="120" w:line="240" w:lineRule="auto"/>
      <w:jc w:val="both"/>
    </w:pPr>
    <w:rPr>
      <w:rFonts w:eastAsia="Times New Roman" w:cs="Times New Roman"/>
      <w:szCs w:val="24"/>
      <w:lang w:val="en-GB" w:eastAsia="de-DE"/>
    </w:rPr>
  </w:style>
  <w:style w:type="paragraph" w:customStyle="1" w:styleId="ListDash1">
    <w:name w:val="List Dash 1"/>
    <w:basedOn w:val="Normal"/>
    <w:pPr>
      <w:numPr>
        <w:numId w:val="15"/>
      </w:numPr>
      <w:spacing w:before="120" w:after="120" w:line="240" w:lineRule="auto"/>
      <w:jc w:val="both"/>
    </w:pPr>
    <w:rPr>
      <w:rFonts w:eastAsia="Times New Roman" w:cs="Times New Roman"/>
      <w:szCs w:val="24"/>
      <w:lang w:val="en-GB" w:eastAsia="de-DE"/>
    </w:rPr>
  </w:style>
  <w:style w:type="paragraph" w:customStyle="1" w:styleId="ListDash2">
    <w:name w:val="List Dash 2"/>
    <w:basedOn w:val="Normal"/>
    <w:pPr>
      <w:numPr>
        <w:numId w:val="16"/>
      </w:numPr>
      <w:spacing w:before="120" w:after="120" w:line="240" w:lineRule="auto"/>
      <w:jc w:val="both"/>
    </w:pPr>
    <w:rPr>
      <w:rFonts w:eastAsia="Times New Roman" w:cs="Times New Roman"/>
      <w:szCs w:val="24"/>
      <w:lang w:val="en-GB" w:eastAsia="de-DE"/>
    </w:rPr>
  </w:style>
  <w:style w:type="paragraph" w:customStyle="1" w:styleId="ListDash3">
    <w:name w:val="List Dash 3"/>
    <w:basedOn w:val="Normal"/>
    <w:pPr>
      <w:numPr>
        <w:numId w:val="17"/>
      </w:numPr>
      <w:spacing w:before="120" w:after="120" w:line="240" w:lineRule="auto"/>
      <w:jc w:val="both"/>
    </w:pPr>
    <w:rPr>
      <w:rFonts w:eastAsia="Times New Roman" w:cs="Times New Roman"/>
      <w:szCs w:val="24"/>
      <w:lang w:val="en-GB" w:eastAsia="de-DE"/>
    </w:rPr>
  </w:style>
  <w:style w:type="paragraph" w:customStyle="1" w:styleId="ListDash4">
    <w:name w:val="List Dash 4"/>
    <w:basedOn w:val="Normal"/>
    <w:pPr>
      <w:numPr>
        <w:numId w:val="18"/>
      </w:numPr>
      <w:spacing w:before="120" w:after="120" w:line="240" w:lineRule="auto"/>
      <w:jc w:val="both"/>
    </w:pPr>
    <w:rPr>
      <w:rFonts w:eastAsia="Times New Roman" w:cs="Times New Roman"/>
      <w:szCs w:val="24"/>
      <w:lang w:val="en-GB" w:eastAsia="de-DE"/>
    </w:rPr>
  </w:style>
  <w:style w:type="paragraph" w:customStyle="1" w:styleId="ListNumber1">
    <w:name w:val="List Number 1"/>
    <w:basedOn w:val="Text1"/>
    <w:pPr>
      <w:numPr>
        <w:numId w:val="19"/>
      </w:numPr>
    </w:pPr>
  </w:style>
  <w:style w:type="paragraph" w:customStyle="1" w:styleId="ListNumberLevel2">
    <w:name w:val="List Number (Level 2)"/>
    <w:basedOn w:val="Normal"/>
    <w:pPr>
      <w:tabs>
        <w:tab w:val="num" w:pos="1417"/>
      </w:tabs>
      <w:spacing w:before="120" w:after="120" w:line="240" w:lineRule="auto"/>
      <w:ind w:left="1417" w:hanging="708"/>
      <w:jc w:val="both"/>
    </w:pPr>
    <w:rPr>
      <w:rFonts w:eastAsia="Times New Roman" w:cs="Times New Roman"/>
      <w:szCs w:val="24"/>
      <w:lang w:val="en-GB" w:eastAsia="de-DE"/>
    </w:rPr>
  </w:style>
  <w:style w:type="paragraph" w:customStyle="1" w:styleId="ListNumber1Level2">
    <w:name w:val="List Number 1 (Level 2)"/>
    <w:basedOn w:val="Text1"/>
    <w:pPr>
      <w:numPr>
        <w:ilvl w:val="1"/>
        <w:numId w:val="19"/>
      </w:numPr>
    </w:p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tabs>
        <w:tab w:val="num" w:pos="2268"/>
      </w:tabs>
      <w:ind w:left="2268" w:hanging="708"/>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tabs>
        <w:tab w:val="num" w:pos="2126"/>
      </w:tabs>
      <w:spacing w:before="120" w:after="120" w:line="240" w:lineRule="auto"/>
      <w:ind w:left="2126" w:hanging="709"/>
      <w:jc w:val="both"/>
    </w:pPr>
    <w:rPr>
      <w:rFonts w:eastAsia="Times New Roman" w:cs="Times New Roman"/>
      <w:szCs w:val="24"/>
      <w:lang w:val="en-GB" w:eastAsia="de-DE"/>
    </w:rPr>
  </w:style>
  <w:style w:type="paragraph" w:customStyle="1" w:styleId="ListNumber1Level3">
    <w:name w:val="List Number 1 (Level 3)"/>
    <w:basedOn w:val="Text1"/>
    <w:pPr>
      <w:numPr>
        <w:ilvl w:val="2"/>
        <w:numId w:val="19"/>
      </w:numPr>
    </w:p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tabs>
        <w:tab w:val="num" w:pos="2977"/>
      </w:tabs>
      <w:ind w:left="2977" w:hanging="709"/>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tabs>
        <w:tab w:val="num" w:pos="2835"/>
      </w:tabs>
      <w:spacing w:before="120" w:after="120" w:line="240" w:lineRule="auto"/>
      <w:ind w:left="2835" w:hanging="709"/>
      <w:jc w:val="both"/>
    </w:pPr>
    <w:rPr>
      <w:rFonts w:eastAsia="Times New Roman" w:cs="Times New Roman"/>
      <w:szCs w:val="24"/>
      <w:lang w:val="en-GB" w:eastAsia="de-DE"/>
    </w:rPr>
  </w:style>
  <w:style w:type="paragraph" w:customStyle="1" w:styleId="ListNumber1Level4">
    <w:name w:val="List Number 1 (Level 4)"/>
    <w:basedOn w:val="Text1"/>
    <w:pPr>
      <w:numPr>
        <w:ilvl w:val="3"/>
        <w:numId w:val="19"/>
      </w:numPr>
    </w:p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tabs>
        <w:tab w:val="num" w:pos="3686"/>
      </w:tabs>
      <w:ind w:left="3686" w:hanging="709"/>
    </w:pPr>
  </w:style>
  <w:style w:type="paragraph" w:customStyle="1" w:styleId="ListNumber4Level4">
    <w:name w:val="List Number 4 (Level 4)"/>
    <w:basedOn w:val="Text4"/>
    <w:pPr>
      <w:numPr>
        <w:ilvl w:val="3"/>
        <w:numId w:val="21"/>
      </w:numPr>
    </w:pPr>
  </w:style>
  <w:style w:type="paragraph" w:customStyle="1" w:styleId="TableTitle">
    <w:name w:val="Table Title"/>
    <w:basedOn w:val="Normal"/>
    <w:next w:val="Normal"/>
    <w:pPr>
      <w:spacing w:before="120" w:after="120" w:line="240" w:lineRule="auto"/>
      <w:jc w:val="center"/>
    </w:pPr>
    <w:rPr>
      <w:rFonts w:eastAsia="Times New Roman" w:cs="Times New Roman"/>
      <w:b/>
      <w:szCs w:val="24"/>
      <w:lang w:val="en-GB"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styleId="TOCHeading">
    <w:name w:val="TOC Heading"/>
    <w:basedOn w:val="Normal"/>
    <w:next w:val="Normal"/>
    <w:qFormat/>
    <w:pPr>
      <w:spacing w:before="120" w:after="240" w:line="240" w:lineRule="auto"/>
      <w:jc w:val="center"/>
    </w:pPr>
    <w:rPr>
      <w:rFonts w:eastAsia="Times New Roman" w:cs="Times New Roman"/>
      <w:b/>
      <w:sz w:val="28"/>
      <w:szCs w:val="24"/>
      <w:lang w:val="en-GB" w:eastAsia="de-DE"/>
    </w:rPr>
  </w:style>
  <w:style w:type="paragraph" w:customStyle="1" w:styleId="Annexetitreacte">
    <w:name w:val="Annexe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exposglobal">
    <w:name w:val="Annexe titre (exposé global)"/>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expos">
    <w:name w:val="Annexe titre (exposé)"/>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fichefinacte">
    <w:name w:val="Annexe titre (fiche fin.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fichefinglobale">
    <w:name w:val="Annexe titre (fiche fin. global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nnexetitreglobale">
    <w:name w:val="Annexe titre (global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Applicationdirecte">
    <w:name w:val="Application directe"/>
    <w:basedOn w:val="Normal"/>
    <w:next w:val="Fait"/>
    <w:pPr>
      <w:spacing w:before="480" w:after="120" w:line="240" w:lineRule="auto"/>
      <w:jc w:val="both"/>
    </w:pPr>
    <w:rPr>
      <w:rFonts w:eastAsia="Times New Roman" w:cs="Times New Roman"/>
      <w:szCs w:val="24"/>
      <w:lang w:val="en-GB" w:eastAsia="de-DE"/>
    </w:rPr>
  </w:style>
  <w:style w:type="paragraph" w:customStyle="1" w:styleId="Fait">
    <w:name w:val="Fait à"/>
    <w:basedOn w:val="Normal"/>
    <w:next w:val="Institutionquisigne"/>
    <w:pPr>
      <w:keepNext/>
      <w:spacing w:before="120" w:line="240" w:lineRule="auto"/>
      <w:jc w:val="both"/>
    </w:pPr>
    <w:rPr>
      <w:rFonts w:eastAsia="Times New Roman" w:cs="Times New Roman"/>
      <w:szCs w:val="24"/>
      <w:lang w:val="en-GB" w:eastAsia="de-DE"/>
    </w:rPr>
  </w:style>
  <w:style w:type="paragraph" w:customStyle="1" w:styleId="Institutionquisigne">
    <w:name w:val="Institution qui signe"/>
    <w:basedOn w:val="Normal"/>
    <w:next w:val="Personnequisigne"/>
    <w:pPr>
      <w:keepNext/>
      <w:tabs>
        <w:tab w:val="left" w:pos="4252"/>
      </w:tabs>
      <w:spacing w:before="720" w:line="240" w:lineRule="auto"/>
      <w:jc w:val="both"/>
    </w:pPr>
    <w:rPr>
      <w:rFonts w:eastAsia="Times New Roman" w:cs="Times New Roman"/>
      <w:i/>
      <w:szCs w:val="24"/>
      <w:lang w:val="en-GB" w:eastAsia="de-DE"/>
    </w:rPr>
  </w:style>
  <w:style w:type="paragraph" w:customStyle="1" w:styleId="Personnequisigne">
    <w:name w:val="Personne qui signe"/>
    <w:basedOn w:val="Normal"/>
    <w:next w:val="Institutionquisigne"/>
    <w:pPr>
      <w:tabs>
        <w:tab w:val="left" w:pos="4252"/>
      </w:tabs>
      <w:spacing w:line="240" w:lineRule="auto"/>
    </w:pPr>
    <w:rPr>
      <w:rFonts w:eastAsia="Times New Roman" w:cs="Times New Roman"/>
      <w:i/>
      <w:szCs w:val="24"/>
      <w:lang w:val="en-GB" w:eastAsia="de-DE"/>
    </w:rPr>
  </w:style>
  <w:style w:type="paragraph" w:customStyle="1" w:styleId="Avertissementtitre">
    <w:name w:val="Avertissement titre"/>
    <w:basedOn w:val="Normal"/>
    <w:next w:val="Normal"/>
    <w:pPr>
      <w:keepNext/>
      <w:spacing w:before="480" w:after="120" w:line="240" w:lineRule="auto"/>
      <w:jc w:val="both"/>
    </w:pPr>
    <w:rPr>
      <w:rFonts w:eastAsia="Times New Roman" w:cs="Times New Roman"/>
      <w:szCs w:val="24"/>
      <w:u w:val="single"/>
      <w:lang w:val="en-GB" w:eastAsia="de-DE"/>
    </w:rPr>
  </w:style>
  <w:style w:type="paragraph" w:customStyle="1" w:styleId="Confidence">
    <w:name w:val="Confidence"/>
    <w:basedOn w:val="Normal"/>
    <w:next w:val="Normal"/>
    <w:pPr>
      <w:spacing w:before="360" w:after="120" w:line="240" w:lineRule="auto"/>
      <w:jc w:val="center"/>
    </w:pPr>
    <w:rPr>
      <w:rFonts w:eastAsia="Times New Roman" w:cs="Times New Roman"/>
      <w:szCs w:val="24"/>
      <w:lang w:val="en-GB" w:eastAsia="de-DE"/>
    </w:rPr>
  </w:style>
  <w:style w:type="paragraph" w:customStyle="1" w:styleId="Confidentialit">
    <w:name w:val="Confidentialité"/>
    <w:basedOn w:val="Normal"/>
    <w:next w:val="Statut"/>
    <w:pPr>
      <w:spacing w:before="240" w:after="240" w:line="240" w:lineRule="auto"/>
      <w:ind w:left="5103"/>
      <w:jc w:val="both"/>
    </w:pPr>
    <w:rPr>
      <w:rFonts w:eastAsia="Times New Roman" w:cs="Times New Roman"/>
      <w:szCs w:val="24"/>
      <w:u w:val="single"/>
      <w:lang w:val="en-GB" w:eastAsia="de-DE"/>
    </w:rPr>
  </w:style>
  <w:style w:type="paragraph" w:customStyle="1" w:styleId="Statut">
    <w:name w:val="Statut"/>
    <w:basedOn w:val="Normal"/>
    <w:next w:val="Typedudocument"/>
    <w:pPr>
      <w:spacing w:before="360" w:line="240" w:lineRule="auto"/>
      <w:jc w:val="center"/>
    </w:pPr>
    <w:rPr>
      <w:rFonts w:eastAsia="Times New Roman" w:cs="Times New Roman"/>
      <w:szCs w:val="24"/>
      <w:lang w:val="en-GB" w:eastAsia="de-DE"/>
    </w:rPr>
  </w:style>
  <w:style w:type="paragraph" w:customStyle="1" w:styleId="Typedudocument">
    <w:name w:val="Type du document"/>
    <w:basedOn w:val="Normal"/>
    <w:next w:val="Datedadoption"/>
    <w:pPr>
      <w:spacing w:before="360" w:line="240" w:lineRule="auto"/>
      <w:jc w:val="center"/>
    </w:pPr>
    <w:rPr>
      <w:rFonts w:eastAsia="Times New Roman" w:cs="Times New Roman"/>
      <w:b/>
      <w:szCs w:val="24"/>
      <w:lang w:val="en-GB" w:eastAsia="de-DE"/>
    </w:rPr>
  </w:style>
  <w:style w:type="paragraph" w:customStyle="1" w:styleId="Datedadoption">
    <w:name w:val="Date d'adoption"/>
    <w:basedOn w:val="Normal"/>
    <w:next w:val="Titreobjet"/>
    <w:pPr>
      <w:spacing w:before="360" w:line="240" w:lineRule="auto"/>
      <w:jc w:val="center"/>
    </w:pPr>
    <w:rPr>
      <w:rFonts w:eastAsia="Times New Roman" w:cs="Times New Roman"/>
      <w:b/>
      <w:szCs w:val="24"/>
      <w:lang w:val="en-GB" w:eastAsia="de-DE"/>
    </w:rPr>
  </w:style>
  <w:style w:type="paragraph" w:customStyle="1" w:styleId="Titreobjet">
    <w:name w:val="Titre objet"/>
    <w:basedOn w:val="Normal"/>
    <w:next w:val="Sous-titreobjet"/>
    <w:pPr>
      <w:spacing w:before="360" w:after="360" w:line="240" w:lineRule="auto"/>
      <w:jc w:val="center"/>
    </w:pPr>
    <w:rPr>
      <w:rFonts w:eastAsia="Times New Roman" w:cs="Times New Roman"/>
      <w:b/>
      <w:szCs w:val="24"/>
      <w:lang w:val="en-GB" w:eastAsia="de-DE"/>
    </w:rPr>
  </w:style>
  <w:style w:type="paragraph" w:customStyle="1" w:styleId="Sous-titreobjet">
    <w:name w:val="Sous-titre objet"/>
    <w:basedOn w:val="Normal"/>
    <w:pPr>
      <w:spacing w:line="240" w:lineRule="auto"/>
      <w:jc w:val="center"/>
    </w:pPr>
    <w:rPr>
      <w:rFonts w:eastAsia="Times New Roman" w:cs="Times New Roman"/>
      <w:b/>
      <w:szCs w:val="24"/>
      <w:lang w:val="en-GB" w:eastAsia="de-DE"/>
    </w:rPr>
  </w:style>
  <w:style w:type="paragraph" w:customStyle="1" w:styleId="Considrant">
    <w:name w:val="Considérant"/>
    <w:basedOn w:val="Normal"/>
    <w:pPr>
      <w:numPr>
        <w:numId w:val="20"/>
      </w:numPr>
      <w:spacing w:before="120" w:after="120" w:line="240" w:lineRule="auto"/>
      <w:jc w:val="both"/>
    </w:pPr>
    <w:rPr>
      <w:rFonts w:eastAsia="Times New Roman" w:cs="Times New Roman"/>
      <w:szCs w:val="24"/>
      <w:lang w:val="en-GB" w:eastAsia="de-DE"/>
    </w:rPr>
  </w:style>
  <w:style w:type="paragraph" w:customStyle="1" w:styleId="Corrigendum">
    <w:name w:val="Corrigendum"/>
    <w:basedOn w:val="Normal"/>
    <w:next w:val="Normal"/>
    <w:pPr>
      <w:spacing w:after="240" w:line="240" w:lineRule="auto"/>
    </w:pPr>
    <w:rPr>
      <w:rFonts w:eastAsia="Times New Roman" w:cs="Times New Roman"/>
      <w:szCs w:val="24"/>
      <w:lang w:val="en-GB" w:eastAsia="de-DE"/>
    </w:rPr>
  </w:style>
  <w:style w:type="paragraph" w:customStyle="1" w:styleId="Emission">
    <w:name w:val="Emission"/>
    <w:basedOn w:val="Normal"/>
    <w:next w:val="Rfrenceinstitutionelle"/>
    <w:pPr>
      <w:spacing w:line="240" w:lineRule="auto"/>
      <w:ind w:left="5103"/>
    </w:pPr>
    <w:rPr>
      <w:rFonts w:eastAsia="Times New Roman" w:cs="Times New Roman"/>
      <w:szCs w:val="24"/>
      <w:lang w:val="en-GB" w:eastAsia="de-DE"/>
    </w:rPr>
  </w:style>
  <w:style w:type="paragraph" w:customStyle="1" w:styleId="Rfrenceinstitutionelle">
    <w:name w:val="Référence institutionelle"/>
    <w:basedOn w:val="Normal"/>
    <w:next w:val="Statut"/>
    <w:pPr>
      <w:spacing w:after="240" w:line="240" w:lineRule="auto"/>
      <w:ind w:left="5103"/>
    </w:pPr>
    <w:rPr>
      <w:rFonts w:eastAsia="Times New Roman" w:cs="Times New Roman"/>
      <w:szCs w:val="24"/>
      <w:lang w:val="en-GB" w:eastAsia="de-DE"/>
    </w:rPr>
  </w:style>
  <w:style w:type="paragraph" w:customStyle="1" w:styleId="Exposdesmotifstitre">
    <w:name w:val="Exposé des motifs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Exposdesmotifstitreglobal">
    <w:name w:val="Exposé des motifs titre (global)"/>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ormuledadoption">
    <w:name w:val="Formule d'adoption"/>
    <w:basedOn w:val="Normal"/>
    <w:next w:val="Titrearticle"/>
    <w:pPr>
      <w:keepNext/>
      <w:spacing w:before="120" w:after="120" w:line="240" w:lineRule="auto"/>
      <w:jc w:val="both"/>
    </w:pPr>
    <w:rPr>
      <w:rFonts w:eastAsia="Times New Roman" w:cs="Times New Roman"/>
      <w:szCs w:val="24"/>
      <w:lang w:val="en-GB" w:eastAsia="de-DE"/>
    </w:rPr>
  </w:style>
  <w:style w:type="paragraph" w:customStyle="1" w:styleId="Titrearticle">
    <w:name w:val="Titre article"/>
    <w:basedOn w:val="Normal"/>
    <w:next w:val="Normal"/>
    <w:pPr>
      <w:keepNext/>
      <w:spacing w:before="360" w:after="120" w:line="240" w:lineRule="auto"/>
      <w:jc w:val="center"/>
    </w:pPr>
    <w:rPr>
      <w:rFonts w:eastAsia="Times New Roman" w:cs="Times New Roman"/>
      <w:i/>
      <w:szCs w:val="24"/>
      <w:lang w:val="en-GB" w:eastAsia="de-DE"/>
    </w:rPr>
  </w:style>
  <w:style w:type="paragraph" w:customStyle="1" w:styleId="Institutionquiagit">
    <w:name w:val="Institution qui agit"/>
    <w:basedOn w:val="Normal"/>
    <w:next w:val="Normal"/>
    <w:pPr>
      <w:keepNext/>
      <w:spacing w:before="600" w:after="120" w:line="240" w:lineRule="auto"/>
      <w:jc w:val="both"/>
    </w:pPr>
    <w:rPr>
      <w:rFonts w:eastAsia="Times New Roman" w:cs="Times New Roman"/>
      <w:szCs w:val="24"/>
      <w:lang w:val="en-GB" w:eastAsia="de-DE"/>
    </w:rPr>
  </w:style>
  <w:style w:type="paragraph" w:customStyle="1" w:styleId="Langue">
    <w:name w:val="Langue"/>
    <w:basedOn w:val="Normal"/>
    <w:next w:val="Rfrenceinterne"/>
    <w:pPr>
      <w:spacing w:after="600" w:line="240" w:lineRule="auto"/>
      <w:jc w:val="center"/>
    </w:pPr>
    <w:rPr>
      <w:rFonts w:eastAsia="Times New Roman" w:cs="Times New Roman"/>
      <w:b/>
      <w:caps/>
      <w:szCs w:val="24"/>
      <w:lang w:val="en-GB" w:eastAsia="de-DE"/>
    </w:rPr>
  </w:style>
  <w:style w:type="paragraph" w:customStyle="1" w:styleId="Rfrenceinterne">
    <w:name w:val="Référence interne"/>
    <w:basedOn w:val="Normal"/>
    <w:next w:val="Nomdelinstitution"/>
    <w:pPr>
      <w:spacing w:after="600" w:line="240" w:lineRule="auto"/>
      <w:jc w:val="center"/>
    </w:pPr>
    <w:rPr>
      <w:rFonts w:eastAsia="Times New Roman" w:cs="Times New Roman"/>
      <w:b/>
      <w:szCs w:val="24"/>
      <w:lang w:val="en-GB" w:eastAsia="de-DE"/>
    </w:rPr>
  </w:style>
  <w:style w:type="paragraph" w:customStyle="1" w:styleId="Nomdelinstitution">
    <w:name w:val="Nom de l'institution"/>
    <w:basedOn w:val="Normal"/>
    <w:next w:val="Emission"/>
    <w:pPr>
      <w:spacing w:line="240" w:lineRule="auto"/>
    </w:pPr>
    <w:rPr>
      <w:rFonts w:ascii="Arial" w:eastAsia="Times New Roman" w:hAnsi="Arial" w:cs="Arial"/>
      <w:szCs w:val="24"/>
      <w:lang w:val="en-GB" w:eastAsia="de-DE"/>
    </w:rPr>
  </w:style>
  <w:style w:type="paragraph" w:customStyle="1" w:styleId="Langueoriginale">
    <w:name w:val="Langue originale"/>
    <w:basedOn w:val="Normal"/>
    <w:next w:val="Phrasefinale"/>
    <w:pPr>
      <w:spacing w:before="360" w:after="120" w:line="240" w:lineRule="auto"/>
      <w:jc w:val="center"/>
    </w:pPr>
    <w:rPr>
      <w:rFonts w:eastAsia="Times New Roman" w:cs="Times New Roman"/>
      <w:caps/>
      <w:szCs w:val="24"/>
      <w:lang w:val="en-GB" w:eastAsia="de-DE"/>
    </w:rPr>
  </w:style>
  <w:style w:type="paragraph" w:customStyle="1" w:styleId="Phrasefinale">
    <w:name w:val="Phrase finale"/>
    <w:basedOn w:val="Normal"/>
    <w:next w:val="Normal"/>
    <w:pPr>
      <w:spacing w:before="360" w:line="240" w:lineRule="auto"/>
      <w:jc w:val="center"/>
    </w:pPr>
    <w:rPr>
      <w:rFonts w:eastAsia="Times New Roman" w:cs="Times New Roman"/>
      <w:szCs w:val="24"/>
      <w:lang w:val="en-GB" w:eastAsia="de-DE"/>
    </w:rPr>
  </w:style>
  <w:style w:type="paragraph" w:customStyle="1" w:styleId="ManualConsidrant">
    <w:name w:val="Manual Considérant"/>
    <w:basedOn w:val="Normal"/>
    <w:pPr>
      <w:spacing w:before="120" w:after="120" w:line="240" w:lineRule="auto"/>
      <w:ind w:left="709" w:hanging="709"/>
      <w:jc w:val="both"/>
    </w:pPr>
    <w:rPr>
      <w:rFonts w:eastAsia="Times New Roman" w:cs="Times New Roman"/>
      <w:szCs w:val="24"/>
      <w:lang w:val="en-GB" w:eastAsia="de-DE"/>
    </w:rPr>
  </w:style>
  <w:style w:type="paragraph" w:customStyle="1" w:styleId="Prliminairetitre">
    <w:name w:val="Préliminaire titre"/>
    <w:basedOn w:val="Normal"/>
    <w:next w:val="Normal"/>
    <w:pPr>
      <w:spacing w:before="360" w:after="360" w:line="240" w:lineRule="auto"/>
      <w:jc w:val="center"/>
    </w:pPr>
    <w:rPr>
      <w:rFonts w:eastAsia="Times New Roman" w:cs="Times New Roman"/>
      <w:b/>
      <w:szCs w:val="24"/>
      <w:lang w:val="en-GB" w:eastAsia="de-DE"/>
    </w:rPr>
  </w:style>
  <w:style w:type="paragraph" w:customStyle="1" w:styleId="Prliminairetype">
    <w:name w:val="Préliminaire type"/>
    <w:basedOn w:val="Normal"/>
    <w:next w:val="Normal"/>
    <w:pPr>
      <w:spacing w:before="360" w:line="240" w:lineRule="auto"/>
      <w:jc w:val="center"/>
    </w:pPr>
    <w:rPr>
      <w:rFonts w:eastAsia="Times New Roman" w:cs="Times New Roman"/>
      <w:b/>
      <w:szCs w:val="24"/>
      <w:lang w:val="en-GB" w:eastAsia="de-DE"/>
    </w:rPr>
  </w:style>
  <w:style w:type="paragraph" w:customStyle="1" w:styleId="Rfrenceinterinstitutionelle">
    <w:name w:val="Référence interinstitutionelle"/>
    <w:basedOn w:val="Normal"/>
    <w:next w:val="Statut"/>
    <w:pPr>
      <w:spacing w:line="240" w:lineRule="auto"/>
      <w:ind w:left="5103"/>
    </w:pPr>
    <w:rPr>
      <w:rFonts w:eastAsia="Times New Roman" w:cs="Times New Roman"/>
      <w:szCs w:val="24"/>
      <w:lang w:val="en-GB" w:eastAsia="de-DE"/>
    </w:rPr>
  </w:style>
  <w:style w:type="paragraph" w:customStyle="1" w:styleId="Rfrenceinterinstitutionelleprliminaire">
    <w:name w:val="Référence interinstitutionelle (préliminaire)"/>
    <w:basedOn w:val="Normal"/>
    <w:next w:val="Normal"/>
    <w:pPr>
      <w:spacing w:line="240" w:lineRule="auto"/>
      <w:ind w:left="5103"/>
    </w:pPr>
    <w:rPr>
      <w:rFonts w:eastAsia="Times New Roman" w:cs="Times New Roman"/>
      <w:szCs w:val="24"/>
      <w:lang w:val="en-GB" w:eastAsia="de-DE"/>
    </w:rPr>
  </w:style>
  <w:style w:type="paragraph" w:customStyle="1" w:styleId="Sous-titreobjetprliminaire">
    <w:name w:val="Sous-titre objet (préliminaire)"/>
    <w:basedOn w:val="Normal"/>
    <w:pPr>
      <w:spacing w:line="240" w:lineRule="auto"/>
      <w:jc w:val="center"/>
    </w:pPr>
    <w:rPr>
      <w:rFonts w:eastAsia="Times New Roman" w:cs="Times New Roman"/>
      <w:b/>
      <w:szCs w:val="24"/>
      <w:lang w:val="en-GB" w:eastAsia="de-DE"/>
    </w:rPr>
  </w:style>
  <w:style w:type="paragraph" w:customStyle="1" w:styleId="Statutprliminaire">
    <w:name w:val="Statut (préliminaire)"/>
    <w:basedOn w:val="Normal"/>
    <w:next w:val="Normal"/>
    <w:pPr>
      <w:spacing w:before="360" w:line="240" w:lineRule="auto"/>
      <w:jc w:val="center"/>
    </w:pPr>
    <w:rPr>
      <w:rFonts w:eastAsia="Times New Roman" w:cs="Times New Roman"/>
      <w:szCs w:val="24"/>
      <w:lang w:val="en-GB" w:eastAsia="de-DE"/>
    </w:rPr>
  </w:style>
  <w:style w:type="paragraph" w:customStyle="1" w:styleId="Titreobjetprliminaire">
    <w:name w:val="Titre objet (préliminaire)"/>
    <w:basedOn w:val="Normal"/>
    <w:next w:val="Normal"/>
    <w:pPr>
      <w:spacing w:before="360" w:after="360" w:line="240" w:lineRule="auto"/>
      <w:jc w:val="center"/>
    </w:pPr>
    <w:rPr>
      <w:rFonts w:eastAsia="Times New Roman" w:cs="Times New Roman"/>
      <w:b/>
      <w:szCs w:val="24"/>
      <w:lang w:val="en-GB" w:eastAsia="de-DE"/>
    </w:rPr>
  </w:style>
  <w:style w:type="paragraph" w:customStyle="1" w:styleId="Typedudocumentprliminaire">
    <w:name w:val="Type du document (préliminaire)"/>
    <w:basedOn w:val="Normal"/>
    <w:next w:val="Normal"/>
    <w:pPr>
      <w:spacing w:before="360" w:line="240" w:lineRule="auto"/>
      <w:jc w:val="center"/>
    </w:pPr>
    <w:rPr>
      <w:rFonts w:eastAsia="Times New Roman" w:cs="Times New Roman"/>
      <w:b/>
      <w:szCs w:val="24"/>
      <w:lang w:val="en-GB"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spacing w:before="120" w:after="120"/>
      <w:ind w:left="3402"/>
    </w:pPr>
    <w:rPr>
      <w:rFonts w:eastAsia="Times New Roman" w:cs="Times New Roman"/>
      <w:szCs w:val="24"/>
      <w:lang w:val="en-GB" w:eastAsia="de-DE"/>
    </w:rPr>
  </w:style>
  <w:style w:type="paragraph" w:customStyle="1" w:styleId="Fichefinancirestandardtitre">
    <w:name w:val="Fiche financière (standard)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travailtitre">
    <w:name w:val="Fiche financière (travail)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travailtitreacte">
    <w:name w:val="Fiche financière (travail)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attributiontitre">
    <w:name w:val="Fiche financière (attribution) titr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eastAsia="Times New Roman" w:cs="Times New Roman"/>
      <w:b/>
      <w:szCs w:val="24"/>
      <w:u w:val="single"/>
      <w:lang w:val="en-GB" w:eastAsia="de-DE"/>
    </w:rPr>
  </w:style>
  <w:style w:type="paragraph" w:customStyle="1" w:styleId="Objetexterne">
    <w:name w:val="Objet externe"/>
    <w:basedOn w:val="Normal"/>
    <w:next w:val="Normal"/>
    <w:pPr>
      <w:spacing w:before="120" w:after="120" w:line="240" w:lineRule="auto"/>
      <w:jc w:val="both"/>
    </w:pPr>
    <w:rPr>
      <w:rFonts w:eastAsia="Times New Roman" w:cs="Times New Roman"/>
      <w:i/>
      <w:caps/>
      <w:szCs w:val="24"/>
      <w:lang w:val="en-GB" w:eastAsia="de-DE"/>
    </w:rPr>
  </w:style>
  <w:style w:type="character" w:customStyle="1" w:styleId="platne1">
    <w:name w:val="platne1"/>
    <w:basedOn w:val="DefaultParagraphFont"/>
  </w:style>
  <w:style w:type="character" w:styleId="FollowedHyperlink">
    <w:name w:val="FollowedHyperlink"/>
    <w:uiPriority w:val="99"/>
    <w:rPr>
      <w:color w:val="800080"/>
      <w:u w:val="single"/>
    </w:rPr>
  </w:style>
  <w:style w:type="paragraph" w:styleId="Revision">
    <w:name w:val="Revision"/>
    <w:hidden/>
    <w:uiPriority w:val="99"/>
    <w:semiHidden/>
    <w:pPr>
      <w:spacing w:after="0" w:line="240" w:lineRule="auto"/>
    </w:pPr>
    <w:rPr>
      <w:rFonts w:ascii="Times New Roman" w:eastAsia="Times New Roman" w:hAnsi="Times New Roman" w:cs="Times New Roman"/>
      <w:szCs w:val="20"/>
      <w:lang w:val="en-GB"/>
    </w:rPr>
  </w:style>
  <w:style w:type="paragraph" w:customStyle="1" w:styleId="t-9-8">
    <w:name w:val="t-9-8"/>
    <w:basedOn w:val="Normal"/>
    <w:pPr>
      <w:spacing w:before="100" w:beforeAutospacing="1" w:after="100" w:afterAutospacing="1" w:line="240" w:lineRule="auto"/>
    </w:pPr>
    <w:rPr>
      <w:rFonts w:eastAsia="Times New Roman" w:cs="Times New Roman"/>
      <w:szCs w:val="24"/>
      <w:lang w:val="hr-HR" w:eastAsia="hr-HR"/>
    </w:rPr>
  </w:style>
  <w:style w:type="numbering" w:customStyle="1" w:styleId="LegalHeadings">
    <w:name w:val="LegalHeadings"/>
    <w:uiPriority w:val="99"/>
    <w:pPr>
      <w:numPr>
        <w:numId w:val="23"/>
      </w:numPr>
    </w:pPr>
  </w:style>
  <w:style w:type="character" w:styleId="Emphasis">
    <w:name w:val="Emphasis"/>
    <w:uiPriority w:val="20"/>
    <w:qFormat/>
    <w:rPr>
      <w:b/>
      <w:bCs/>
      <w:i w:val="0"/>
      <w:iCs w:val="0"/>
    </w:rPr>
  </w:style>
  <w:style w:type="paragraph" w:customStyle="1" w:styleId="TxtParagraph">
    <w:name w:val="Txt  Paragraph"/>
    <w:basedOn w:val="Normal"/>
    <w:pPr>
      <w:tabs>
        <w:tab w:val="left" w:pos="567"/>
      </w:tabs>
      <w:spacing w:before="120" w:after="120" w:line="300" w:lineRule="atLeast"/>
      <w:jc w:val="both"/>
    </w:pPr>
    <w:rPr>
      <w:rFonts w:ascii="Times" w:eastAsia="MS Mincho" w:hAnsi="Times" w:cs="Times New Roman"/>
      <w:color w:val="000000"/>
      <w:szCs w:val="20"/>
      <w:lang w:val="en-AU"/>
    </w:rPr>
  </w:style>
  <w:style w:type="character" w:customStyle="1" w:styleId="ManualNumPar1Char">
    <w:name w:val="Manual NumPar 1 Char"/>
    <w:link w:val="ManualNumPar1"/>
    <w:locked/>
    <w:rPr>
      <w:rFonts w:ascii="Times New Roman" w:eastAsia="Times New Roman" w:hAnsi="Times New Roman" w:cs="Times New Roman"/>
      <w:sz w:val="24"/>
      <w:szCs w:val="24"/>
      <w:lang w:val="en-GB" w:eastAsia="de-DE"/>
    </w:rPr>
  </w:style>
  <w:style w:type="paragraph" w:customStyle="1" w:styleId="font5">
    <w:name w:val="font5"/>
    <w:basedOn w:val="Normal"/>
    <w:pPr>
      <w:spacing w:before="100" w:beforeAutospacing="1" w:after="100" w:afterAutospacing="1" w:line="240" w:lineRule="auto"/>
    </w:pPr>
    <w:rPr>
      <w:rFonts w:eastAsia="Times New Roman" w:cs="Times New Roman"/>
      <w:color w:val="000000"/>
      <w:szCs w:val="24"/>
      <w:lang w:val="en-GB" w:eastAsia="en-GB"/>
    </w:rPr>
  </w:style>
  <w:style w:type="paragraph" w:customStyle="1" w:styleId="font6">
    <w:name w:val="font6"/>
    <w:basedOn w:val="Normal"/>
    <w:pPr>
      <w:spacing w:before="100" w:beforeAutospacing="1" w:after="100" w:afterAutospacing="1" w:line="240" w:lineRule="auto"/>
    </w:pPr>
    <w:rPr>
      <w:rFonts w:eastAsia="Times New Roman" w:cs="Times New Roman"/>
      <w:color w:val="000000"/>
      <w:szCs w:val="24"/>
      <w:lang w:val="en-GB" w:eastAsia="en-GB"/>
    </w:rPr>
  </w:style>
  <w:style w:type="paragraph" w:customStyle="1" w:styleId="font7">
    <w:name w:val="font7"/>
    <w:basedOn w:val="Normal"/>
    <w:pPr>
      <w:spacing w:before="100" w:beforeAutospacing="1" w:after="100" w:afterAutospacing="1" w:line="240" w:lineRule="auto"/>
    </w:pPr>
    <w:rPr>
      <w:rFonts w:ascii="MS Mincho" w:eastAsia="MS Mincho" w:hAnsi="MS Mincho" w:cs="Times New Roman"/>
      <w:color w:val="000000"/>
      <w:szCs w:val="24"/>
      <w:lang w:val="en-GB" w:eastAsia="en-GB"/>
    </w:rPr>
  </w:style>
  <w:style w:type="paragraph" w:customStyle="1" w:styleId="font8">
    <w:name w:val="font8"/>
    <w:basedOn w:val="Normal"/>
    <w:pPr>
      <w:spacing w:before="100" w:beforeAutospacing="1" w:after="100" w:afterAutospacing="1" w:line="240" w:lineRule="auto"/>
    </w:pPr>
    <w:rPr>
      <w:rFonts w:eastAsia="Times New Roman" w:cs="Times New Roman"/>
      <w:color w:val="000000"/>
      <w:szCs w:val="24"/>
      <w:u w:val="single"/>
      <w:lang w:val="en-GB" w:eastAsia="en-GB"/>
    </w:rPr>
  </w:style>
  <w:style w:type="paragraph" w:customStyle="1" w:styleId="font9">
    <w:name w:val="font9"/>
    <w:basedOn w:val="Normal"/>
    <w:pPr>
      <w:spacing w:before="100" w:beforeAutospacing="1" w:after="100" w:afterAutospacing="1" w:line="240" w:lineRule="auto"/>
    </w:pPr>
    <w:rPr>
      <w:rFonts w:eastAsia="Times New Roman" w:cs="Times New Roman"/>
      <w:i/>
      <w:iCs/>
      <w:color w:val="000000"/>
      <w:szCs w:val="24"/>
      <w:lang w:val="en-GB" w:eastAsia="en-GB"/>
    </w:rPr>
  </w:style>
  <w:style w:type="paragraph" w:customStyle="1" w:styleId="xl65">
    <w:name w:val="xl65"/>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66">
    <w:name w:val="xl66"/>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lang w:val="en-GB" w:eastAsia="en-GB"/>
    </w:rPr>
  </w:style>
  <w:style w:type="paragraph" w:customStyle="1" w:styleId="xl67">
    <w:name w:val="xl67"/>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Times New Roman"/>
      <w:b/>
      <w:bCs/>
      <w:szCs w:val="24"/>
      <w:lang w:val="en-GB" w:eastAsia="en-GB"/>
    </w:rPr>
  </w:style>
  <w:style w:type="paragraph" w:customStyle="1" w:styleId="xl68">
    <w:name w:val="xl68"/>
    <w:basedOn w:val="Normal"/>
    <w:pPr>
      <w:spacing w:before="100" w:beforeAutospacing="1" w:after="100" w:afterAutospacing="1" w:line="240" w:lineRule="auto"/>
      <w:jc w:val="center"/>
    </w:pPr>
    <w:rPr>
      <w:rFonts w:eastAsia="Times New Roman" w:cs="Times New Roman"/>
      <w:szCs w:val="24"/>
      <w:lang w:val="en-GB" w:eastAsia="en-GB"/>
    </w:rPr>
  </w:style>
  <w:style w:type="paragraph" w:customStyle="1" w:styleId="xl69">
    <w:name w:val="xl69"/>
    <w:basedOn w:val="Normal"/>
    <w:pPr>
      <w:pBdr>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0">
    <w:name w:val="xl70"/>
    <w:basedOn w:val="Normal"/>
    <w:pPr>
      <w:pBdr>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1">
    <w:name w:val="xl71"/>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2">
    <w:name w:val="xl7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3">
    <w:name w:val="xl73"/>
    <w:basedOn w:val="Normal"/>
    <w:pPr>
      <w:pBdr>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4">
    <w:name w:val="xl74"/>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5">
    <w:name w:val="xl75"/>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76">
    <w:name w:val="xl76"/>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7">
    <w:name w:val="xl77"/>
    <w:basedOn w:val="Normal"/>
    <w:pPr>
      <w:pBdr>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8">
    <w:name w:val="xl78"/>
    <w:basedOn w:val="Normal"/>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xl79">
    <w:name w:val="xl79"/>
    <w:basedOn w:val="Normal"/>
    <w:pPr>
      <w:pBdr>
        <w:left w:val="single" w:sz="8" w:space="0" w:color="auto"/>
        <w:right w:val="single" w:sz="8" w:space="0" w:color="auto"/>
      </w:pBdr>
      <w:spacing w:before="100" w:beforeAutospacing="1" w:after="100" w:afterAutospacing="1" w:line="240" w:lineRule="auto"/>
    </w:pPr>
    <w:rPr>
      <w:rFonts w:eastAsia="Times New Roman" w:cs="Times New Roman"/>
      <w:b/>
      <w:bCs/>
      <w:szCs w:val="24"/>
      <w:lang w:val="en-GB" w:eastAsia="en-GB"/>
    </w:rPr>
  </w:style>
  <w:style w:type="paragraph" w:customStyle="1" w:styleId="xl80">
    <w:name w:val="xl80"/>
    <w:basedOn w:val="Normal"/>
    <w:pPr>
      <w:pBdr>
        <w:top w:val="single" w:sz="8" w:space="0" w:color="auto"/>
        <w:left w:val="single" w:sz="8" w:space="0" w:color="auto"/>
        <w:right w:val="single" w:sz="8" w:space="0" w:color="auto"/>
      </w:pBdr>
      <w:spacing w:before="100" w:beforeAutospacing="1" w:after="100" w:afterAutospacing="1" w:line="240" w:lineRule="auto"/>
    </w:pPr>
    <w:rPr>
      <w:rFonts w:eastAsia="Times New Roman" w:cs="Times New Roman"/>
      <w:szCs w:val="24"/>
      <w:lang w:val="en-GB" w:eastAsia="en-GB"/>
    </w:rPr>
  </w:style>
  <w:style w:type="paragraph" w:customStyle="1" w:styleId="CM1">
    <w:name w:val="CM1"/>
    <w:basedOn w:val="Default"/>
    <w:next w:val="Default"/>
    <w:uiPriority w:val="99"/>
    <w:pPr>
      <w:widowControl/>
    </w:pPr>
    <w:rPr>
      <w:rFonts w:ascii="EUAlbertina" w:hAnsi="EUAlbertina" w:cs="Times New Roman"/>
      <w:color w:val="auto"/>
      <w:lang w:val="en-GB" w:eastAsia="en-GB"/>
    </w:rPr>
  </w:style>
  <w:style w:type="paragraph" w:customStyle="1" w:styleId="CM3">
    <w:name w:val="CM3"/>
    <w:basedOn w:val="Default"/>
    <w:next w:val="Default"/>
    <w:uiPriority w:val="99"/>
    <w:pPr>
      <w:widowControl/>
    </w:pPr>
    <w:rPr>
      <w:rFonts w:ascii="EUAlbertina" w:hAnsi="EUAlbertina" w:cs="Times New Roman"/>
      <w:color w:val="auto"/>
      <w:lang w:val="en-GB" w:eastAsia="en-GB"/>
    </w:rPr>
  </w:style>
  <w:style w:type="character" w:customStyle="1" w:styleId="st">
    <w:name w:val="st"/>
  </w:style>
  <w:style w:type="character" w:customStyle="1" w:styleId="highlighted1">
    <w:name w:val="highlighted1"/>
    <w:rPr>
      <w:u w:val="single"/>
      <w:shd w:val="clear" w:color="auto" w:fill="80FF80"/>
    </w:rPr>
  </w:style>
  <w:style w:type="paragraph" w:customStyle="1" w:styleId="Pagedecouverture">
    <w:name w:val="Page de couverture"/>
    <w:basedOn w:val="Normal"/>
    <w:next w:val="Normal"/>
    <w:pPr>
      <w:spacing w:line="240" w:lineRule="auto"/>
      <w:jc w:val="both"/>
    </w:pPr>
    <w:rPr>
      <w:rFonts w:eastAsiaTheme="minorHAns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278">
      <w:bodyDiv w:val="1"/>
      <w:marLeft w:val="0"/>
      <w:marRight w:val="0"/>
      <w:marTop w:val="0"/>
      <w:marBottom w:val="0"/>
      <w:divBdr>
        <w:top w:val="none" w:sz="0" w:space="0" w:color="auto"/>
        <w:left w:val="none" w:sz="0" w:space="0" w:color="auto"/>
        <w:bottom w:val="none" w:sz="0" w:space="0" w:color="auto"/>
        <w:right w:val="none" w:sz="0" w:space="0" w:color="auto"/>
      </w:divBdr>
    </w:div>
    <w:div w:id="273904658">
      <w:bodyDiv w:val="1"/>
      <w:marLeft w:val="0"/>
      <w:marRight w:val="0"/>
      <w:marTop w:val="0"/>
      <w:marBottom w:val="0"/>
      <w:divBdr>
        <w:top w:val="none" w:sz="0" w:space="0" w:color="auto"/>
        <w:left w:val="none" w:sz="0" w:space="0" w:color="auto"/>
        <w:bottom w:val="none" w:sz="0" w:space="0" w:color="auto"/>
        <w:right w:val="none" w:sz="0" w:space="0" w:color="auto"/>
      </w:divBdr>
    </w:div>
    <w:div w:id="477381677">
      <w:bodyDiv w:val="1"/>
      <w:marLeft w:val="0"/>
      <w:marRight w:val="0"/>
      <w:marTop w:val="0"/>
      <w:marBottom w:val="0"/>
      <w:divBdr>
        <w:top w:val="none" w:sz="0" w:space="0" w:color="auto"/>
        <w:left w:val="none" w:sz="0" w:space="0" w:color="auto"/>
        <w:bottom w:val="none" w:sz="0" w:space="0" w:color="auto"/>
        <w:right w:val="none" w:sz="0" w:space="0" w:color="auto"/>
      </w:divBdr>
    </w:div>
    <w:div w:id="559442282">
      <w:bodyDiv w:val="1"/>
      <w:marLeft w:val="0"/>
      <w:marRight w:val="0"/>
      <w:marTop w:val="0"/>
      <w:marBottom w:val="0"/>
      <w:divBdr>
        <w:top w:val="none" w:sz="0" w:space="0" w:color="auto"/>
        <w:left w:val="none" w:sz="0" w:space="0" w:color="auto"/>
        <w:bottom w:val="none" w:sz="0" w:space="0" w:color="auto"/>
        <w:right w:val="none" w:sz="0" w:space="0" w:color="auto"/>
      </w:divBdr>
    </w:div>
    <w:div w:id="639657500">
      <w:bodyDiv w:val="1"/>
      <w:marLeft w:val="0"/>
      <w:marRight w:val="0"/>
      <w:marTop w:val="0"/>
      <w:marBottom w:val="0"/>
      <w:divBdr>
        <w:top w:val="none" w:sz="0" w:space="0" w:color="auto"/>
        <w:left w:val="none" w:sz="0" w:space="0" w:color="auto"/>
        <w:bottom w:val="none" w:sz="0" w:space="0" w:color="auto"/>
        <w:right w:val="none" w:sz="0" w:space="0" w:color="auto"/>
      </w:divBdr>
    </w:div>
    <w:div w:id="724719677">
      <w:bodyDiv w:val="1"/>
      <w:marLeft w:val="0"/>
      <w:marRight w:val="0"/>
      <w:marTop w:val="0"/>
      <w:marBottom w:val="0"/>
      <w:divBdr>
        <w:top w:val="none" w:sz="0" w:space="0" w:color="auto"/>
        <w:left w:val="none" w:sz="0" w:space="0" w:color="auto"/>
        <w:bottom w:val="none" w:sz="0" w:space="0" w:color="auto"/>
        <w:right w:val="none" w:sz="0" w:space="0" w:color="auto"/>
      </w:divBdr>
    </w:div>
    <w:div w:id="1626153641">
      <w:bodyDiv w:val="1"/>
      <w:marLeft w:val="0"/>
      <w:marRight w:val="0"/>
      <w:marTop w:val="0"/>
      <w:marBottom w:val="0"/>
      <w:divBdr>
        <w:top w:val="none" w:sz="0" w:space="0" w:color="auto"/>
        <w:left w:val="none" w:sz="0" w:space="0" w:color="auto"/>
        <w:bottom w:val="none" w:sz="0" w:space="0" w:color="auto"/>
        <w:right w:val="none" w:sz="0" w:space="0" w:color="auto"/>
      </w:divBdr>
    </w:div>
    <w:div w:id="1643390420">
      <w:bodyDiv w:val="1"/>
      <w:marLeft w:val="0"/>
      <w:marRight w:val="0"/>
      <w:marTop w:val="0"/>
      <w:marBottom w:val="0"/>
      <w:divBdr>
        <w:top w:val="none" w:sz="0" w:space="0" w:color="auto"/>
        <w:left w:val="none" w:sz="0" w:space="0" w:color="auto"/>
        <w:bottom w:val="none" w:sz="0" w:space="0" w:color="auto"/>
        <w:right w:val="none" w:sz="0" w:space="0" w:color="auto"/>
      </w:divBdr>
    </w:div>
    <w:div w:id="1687511750">
      <w:bodyDiv w:val="1"/>
      <w:marLeft w:val="0"/>
      <w:marRight w:val="0"/>
      <w:marTop w:val="0"/>
      <w:marBottom w:val="0"/>
      <w:divBdr>
        <w:top w:val="none" w:sz="0" w:space="0" w:color="auto"/>
        <w:left w:val="none" w:sz="0" w:space="0" w:color="auto"/>
        <w:bottom w:val="none" w:sz="0" w:space="0" w:color="auto"/>
        <w:right w:val="none" w:sz="0" w:space="0" w:color="auto"/>
      </w:divBdr>
    </w:div>
    <w:div w:id="2012415798">
      <w:bodyDiv w:val="1"/>
      <w:marLeft w:val="0"/>
      <w:marRight w:val="0"/>
      <w:marTop w:val="0"/>
      <w:marBottom w:val="0"/>
      <w:divBdr>
        <w:top w:val="none" w:sz="0" w:space="0" w:color="auto"/>
        <w:left w:val="none" w:sz="0" w:space="0" w:color="auto"/>
        <w:bottom w:val="none" w:sz="0" w:space="0" w:color="auto"/>
        <w:right w:val="none" w:sz="0" w:space="0" w:color="auto"/>
      </w:divBdr>
    </w:div>
    <w:div w:id="2064985080">
      <w:bodyDiv w:val="1"/>
      <w:marLeft w:val="0"/>
      <w:marRight w:val="0"/>
      <w:marTop w:val="0"/>
      <w:marBottom w:val="0"/>
      <w:divBdr>
        <w:top w:val="none" w:sz="0" w:space="0" w:color="auto"/>
        <w:left w:val="none" w:sz="0" w:space="0" w:color="auto"/>
        <w:bottom w:val="none" w:sz="0" w:space="0" w:color="auto"/>
        <w:right w:val="none" w:sz="0" w:space="0" w:color="auto"/>
      </w:divBdr>
    </w:div>
    <w:div w:id="20762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ec.europa.eu/eurostat/web/nuts/local-administrative-units"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BCA18-8FDD-4C13-87ED-D37DFDE7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12848</Words>
  <Characters>62188</Characters>
  <Application>Microsoft Office Word</Application>
  <DocSecurity>0</DocSecurity>
  <Lines>2961</Lines>
  <Paragraphs>1974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European Commission</Company>
  <LinksUpToDate>false</LinksUpToDate>
  <CharactersWithSpaces>73062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DIGIT/A3</cp:lastModifiedBy>
  <cp:revision>16</cp:revision>
  <cp:lastPrinted>2018-04-05T13:43:00Z</cp:lastPrinted>
  <dcterms:created xsi:type="dcterms:W3CDTF">2018-03-20T17:08:00Z</dcterms:created>
  <dcterms:modified xsi:type="dcterms:W3CDTF">2018-04-17T12:59:00Z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5</vt:lpwstr>
  </property>
  <property fmtid="{D5CDD505-2E9C-101B-9397-08002B2CF9AE}" pid="4" name="Last annex">
    <vt:lpwstr>5</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